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9083E" w14:textId="3E8C5BDD" w:rsidR="00F348F6" w:rsidRDefault="00A9220A" w:rsidP="00530C83">
      <w:pPr>
        <w:pStyle w:val="Heading1"/>
        <w:rPr>
          <w:lang w:val="en-US"/>
        </w:rPr>
      </w:pPr>
      <w:r w:rsidRPr="0F009637">
        <w:rPr>
          <w:lang w:val="en-US"/>
        </w:rPr>
        <w:t>Supplementary Material</w:t>
      </w:r>
      <w:r w:rsidR="000947A4" w:rsidRPr="0F009637">
        <w:rPr>
          <w:lang w:val="en-US"/>
        </w:rPr>
        <w:t xml:space="preserve">: Impact of interventions for tuberculosis prevention and care in South Africa </w:t>
      </w:r>
      <w:r w:rsidR="00BC760C">
        <w:rPr>
          <w:lang w:val="en-US"/>
        </w:rPr>
        <w:t>–</w:t>
      </w:r>
      <w:r w:rsidR="000947A4" w:rsidRPr="0F009637">
        <w:rPr>
          <w:lang w:val="en-US"/>
        </w:rPr>
        <w:t xml:space="preserve"> a systematic review of mathematical modelling studies</w:t>
      </w:r>
    </w:p>
    <w:p w14:paraId="276506C8" w14:textId="77777777" w:rsidR="0031735E" w:rsidRDefault="0031735E" w:rsidP="0031735E">
      <w:pPr>
        <w:rPr>
          <w:lang w:val="en-US"/>
        </w:rPr>
      </w:pPr>
    </w:p>
    <w:p w14:paraId="360E935F" w14:textId="29B084C3" w:rsidR="0031735E" w:rsidRDefault="0031735E" w:rsidP="0031735E">
      <w:pPr>
        <w:rPr>
          <w:rFonts w:cs="Times New Roman"/>
          <w:lang w:val="en-US"/>
        </w:rPr>
      </w:pPr>
      <w:r w:rsidRPr="0031735E">
        <w:rPr>
          <w:rFonts w:cs="Times New Roman"/>
          <w:lang w:val="en-US"/>
        </w:rPr>
        <w:t>Lauren R Brown</w:t>
      </w:r>
      <w:r w:rsidR="00352EE3">
        <w:rPr>
          <w:rFonts w:cs="Times New Roman"/>
          <w:lang w:val="en-US"/>
        </w:rPr>
        <w:t>*</w:t>
      </w:r>
      <w:r w:rsidRPr="0031735E">
        <w:rPr>
          <w:rFonts w:cs="Times New Roman"/>
          <w:lang w:val="en-US"/>
        </w:rPr>
        <w:t>, Cari van Schalkwyk, Abigail K de Villiers, Florian M Marx</w:t>
      </w:r>
    </w:p>
    <w:p w14:paraId="3BD1B050" w14:textId="77777777" w:rsidR="00352EE3" w:rsidRDefault="00352EE3" w:rsidP="0031735E">
      <w:pPr>
        <w:rPr>
          <w:rFonts w:cs="Times New Roman"/>
          <w:lang w:val="en-US"/>
        </w:rPr>
      </w:pPr>
    </w:p>
    <w:p w14:paraId="39A35C8E" w14:textId="3AA7E4E3" w:rsidR="00352EE3" w:rsidRPr="00352EE3" w:rsidRDefault="00352EE3" w:rsidP="00352EE3">
      <w:pPr>
        <w:rPr>
          <w:rFonts w:cs="Times New Roman"/>
          <w:lang w:val="en-US"/>
        </w:rPr>
      </w:pPr>
      <w:r w:rsidRPr="00352EE3">
        <w:rPr>
          <w:rFonts w:cs="Times New Roman"/>
          <w:lang w:val="en-US"/>
        </w:rPr>
        <w:t>*</w:t>
      </w:r>
      <w:r>
        <w:rPr>
          <w:rFonts w:cs="Times New Roman"/>
          <w:lang w:val="en-US"/>
        </w:rPr>
        <w:t>C</w:t>
      </w:r>
      <w:r w:rsidRPr="00352EE3">
        <w:rPr>
          <w:rFonts w:cs="Times New Roman"/>
          <w:lang w:val="en-US"/>
        </w:rPr>
        <w:t>o</w:t>
      </w:r>
      <w:r>
        <w:rPr>
          <w:rFonts w:cs="Times New Roman"/>
          <w:lang w:val="en-US"/>
        </w:rPr>
        <w:t>rresponding author: laurenbrown@sun.ac.za</w:t>
      </w:r>
    </w:p>
    <w:p w14:paraId="0BA0F92C" w14:textId="3983CC60" w:rsidR="00A9220A" w:rsidRPr="004E239B" w:rsidRDefault="00A9220A" w:rsidP="00193FD8">
      <w:pPr>
        <w:jc w:val="both"/>
        <w:rPr>
          <w:rFonts w:cs="Times New Roman"/>
          <w:lang w:val="en-US"/>
        </w:rPr>
      </w:pPr>
    </w:p>
    <w:p w14:paraId="0F391B6B" w14:textId="48D544BC" w:rsidR="00A9220A" w:rsidRPr="000B0595" w:rsidRDefault="00A9220A" w:rsidP="00193FD8">
      <w:pPr>
        <w:jc w:val="both"/>
        <w:rPr>
          <w:rFonts w:cs="Times New Roman"/>
          <w:i/>
          <w:iCs/>
        </w:rPr>
      </w:pPr>
      <w:r w:rsidRPr="000B0595">
        <w:rPr>
          <w:rFonts w:cs="Times New Roman"/>
          <w:i/>
          <w:iCs/>
        </w:rPr>
        <w:t xml:space="preserve">Table S1: PICOS framework for the research question </w:t>
      </w:r>
    </w:p>
    <w:p w14:paraId="1CDDA25A" w14:textId="77777777" w:rsidR="00A9220A" w:rsidRPr="004E239B" w:rsidRDefault="00A9220A" w:rsidP="00193FD8">
      <w:pPr>
        <w:jc w:val="both"/>
        <w:rPr>
          <w:rFonts w:cs="Times New Roman"/>
        </w:rPr>
      </w:pPr>
    </w:p>
    <w:tbl>
      <w:tblPr>
        <w:tblStyle w:val="TableGrid"/>
        <w:tblW w:w="9214" w:type="dxa"/>
        <w:jc w:val="center"/>
        <w:tblLook w:val="04A0" w:firstRow="1" w:lastRow="0" w:firstColumn="1" w:lastColumn="0" w:noHBand="0" w:noVBand="1"/>
      </w:tblPr>
      <w:tblGrid>
        <w:gridCol w:w="1496"/>
        <w:gridCol w:w="5164"/>
        <w:gridCol w:w="2554"/>
      </w:tblGrid>
      <w:tr w:rsidR="00A9220A" w:rsidRPr="004E239B" w14:paraId="36C627A5" w14:textId="77777777" w:rsidTr="00D610D5">
        <w:trPr>
          <w:jc w:val="center"/>
        </w:trPr>
        <w:tc>
          <w:tcPr>
            <w:tcW w:w="1496" w:type="dxa"/>
            <w:shd w:val="clear" w:color="auto" w:fill="auto"/>
            <w:vAlign w:val="center"/>
          </w:tcPr>
          <w:p w14:paraId="7DAA1F4C" w14:textId="77777777" w:rsidR="00A9220A" w:rsidRPr="004E239B" w:rsidRDefault="00A9220A" w:rsidP="00193FD8">
            <w:pPr>
              <w:jc w:val="both"/>
              <w:rPr>
                <w:rFonts w:cs="Times New Roman"/>
                <w:b/>
                <w:bCs/>
              </w:rPr>
            </w:pPr>
            <w:r w:rsidRPr="004E239B">
              <w:rPr>
                <w:rFonts w:cs="Times New Roman"/>
                <w:b/>
                <w:bCs/>
              </w:rPr>
              <w:t>Limit</w:t>
            </w:r>
          </w:p>
        </w:tc>
        <w:tc>
          <w:tcPr>
            <w:tcW w:w="5164" w:type="dxa"/>
            <w:shd w:val="clear" w:color="auto" w:fill="auto"/>
            <w:vAlign w:val="center"/>
          </w:tcPr>
          <w:p w14:paraId="027FA731" w14:textId="77777777" w:rsidR="00A9220A" w:rsidRPr="004E239B" w:rsidRDefault="00A9220A" w:rsidP="00193FD8">
            <w:pPr>
              <w:jc w:val="both"/>
              <w:rPr>
                <w:rFonts w:cs="Times New Roman"/>
                <w:b/>
                <w:bCs/>
              </w:rPr>
            </w:pPr>
            <w:r w:rsidRPr="004E239B">
              <w:rPr>
                <w:rFonts w:cs="Times New Roman"/>
                <w:b/>
                <w:bCs/>
              </w:rPr>
              <w:t>Definition</w:t>
            </w:r>
          </w:p>
        </w:tc>
        <w:tc>
          <w:tcPr>
            <w:tcW w:w="2554" w:type="dxa"/>
            <w:shd w:val="clear" w:color="auto" w:fill="auto"/>
            <w:vAlign w:val="center"/>
          </w:tcPr>
          <w:p w14:paraId="763DAA96" w14:textId="77777777" w:rsidR="00A9220A" w:rsidRPr="004E239B" w:rsidRDefault="00A9220A" w:rsidP="00193FD8">
            <w:pPr>
              <w:jc w:val="both"/>
              <w:rPr>
                <w:rFonts w:cs="Times New Roman"/>
                <w:b/>
                <w:bCs/>
              </w:rPr>
            </w:pPr>
            <w:r w:rsidRPr="004E239B">
              <w:rPr>
                <w:rFonts w:cs="Times New Roman"/>
                <w:b/>
                <w:bCs/>
              </w:rPr>
              <w:t>Limit management</w:t>
            </w:r>
          </w:p>
        </w:tc>
      </w:tr>
      <w:tr w:rsidR="00A9220A" w:rsidRPr="004E239B" w14:paraId="6B1B91DB" w14:textId="77777777" w:rsidTr="00D610D5">
        <w:trPr>
          <w:trHeight w:val="457"/>
          <w:jc w:val="center"/>
        </w:trPr>
        <w:tc>
          <w:tcPr>
            <w:tcW w:w="1496" w:type="dxa"/>
            <w:vAlign w:val="center"/>
          </w:tcPr>
          <w:p w14:paraId="6AEBA5C1" w14:textId="77777777" w:rsidR="00A9220A" w:rsidRPr="00B423E3" w:rsidRDefault="00A9220A" w:rsidP="00193FD8">
            <w:pPr>
              <w:jc w:val="both"/>
              <w:rPr>
                <w:rFonts w:cs="Times New Roman"/>
                <w:b/>
                <w:bCs/>
              </w:rPr>
            </w:pPr>
            <w:r w:rsidRPr="00B423E3">
              <w:rPr>
                <w:rFonts w:cs="Times New Roman"/>
                <w:b/>
                <w:bCs/>
              </w:rPr>
              <w:t>Population</w:t>
            </w:r>
          </w:p>
        </w:tc>
        <w:tc>
          <w:tcPr>
            <w:tcW w:w="5164" w:type="dxa"/>
            <w:vAlign w:val="center"/>
          </w:tcPr>
          <w:p w14:paraId="6D42BB85" w14:textId="6D2760B5" w:rsidR="00A9220A" w:rsidRPr="004E239B" w:rsidRDefault="00C93657" w:rsidP="00667960">
            <w:pPr>
              <w:rPr>
                <w:rFonts w:cs="Times New Roman"/>
              </w:rPr>
            </w:pPr>
            <w:r w:rsidRPr="004E239B">
              <w:rPr>
                <w:rFonts w:cs="Times New Roman"/>
              </w:rPr>
              <w:t>South Africa (</w:t>
            </w:r>
            <w:r w:rsidR="00526F85">
              <w:rPr>
                <w:rFonts w:cs="Times New Roman"/>
              </w:rPr>
              <w:t>country</w:t>
            </w:r>
            <w:r w:rsidRPr="004E239B">
              <w:rPr>
                <w:rFonts w:cs="Times New Roman"/>
              </w:rPr>
              <w:t xml:space="preserve"> or subpopulations)</w:t>
            </w:r>
          </w:p>
        </w:tc>
        <w:tc>
          <w:tcPr>
            <w:tcW w:w="2554" w:type="dxa"/>
            <w:vAlign w:val="center"/>
          </w:tcPr>
          <w:p w14:paraId="3420D86D" w14:textId="77777777" w:rsidR="00A9220A" w:rsidRPr="004E239B" w:rsidRDefault="00A9220A" w:rsidP="00667960">
            <w:pPr>
              <w:rPr>
                <w:rFonts w:cs="Times New Roman"/>
              </w:rPr>
            </w:pPr>
            <w:r w:rsidRPr="004E239B">
              <w:rPr>
                <w:rFonts w:cs="Times New Roman"/>
              </w:rPr>
              <w:t>Search limit</w:t>
            </w:r>
          </w:p>
        </w:tc>
      </w:tr>
      <w:tr w:rsidR="00A9220A" w:rsidRPr="004E239B" w14:paraId="2699930B" w14:textId="77777777" w:rsidTr="00D610D5">
        <w:trPr>
          <w:jc w:val="center"/>
        </w:trPr>
        <w:tc>
          <w:tcPr>
            <w:tcW w:w="1496" w:type="dxa"/>
            <w:vAlign w:val="center"/>
          </w:tcPr>
          <w:p w14:paraId="1BB76A9C" w14:textId="77777777" w:rsidR="00A9220A" w:rsidRPr="00B423E3" w:rsidRDefault="00A9220A" w:rsidP="00193FD8">
            <w:pPr>
              <w:jc w:val="both"/>
              <w:rPr>
                <w:rFonts w:cs="Times New Roman"/>
                <w:b/>
                <w:bCs/>
              </w:rPr>
            </w:pPr>
            <w:r w:rsidRPr="00B423E3">
              <w:rPr>
                <w:rFonts w:cs="Times New Roman"/>
                <w:b/>
                <w:bCs/>
              </w:rPr>
              <w:t>Intervention</w:t>
            </w:r>
          </w:p>
        </w:tc>
        <w:tc>
          <w:tcPr>
            <w:tcW w:w="5164" w:type="dxa"/>
            <w:vAlign w:val="center"/>
          </w:tcPr>
          <w:p w14:paraId="14028623" w14:textId="4A7715D2" w:rsidR="00A9220A" w:rsidRPr="004E239B" w:rsidRDefault="00C93657" w:rsidP="00667960">
            <w:pPr>
              <w:rPr>
                <w:rFonts w:cs="Times New Roman"/>
              </w:rPr>
            </w:pPr>
            <w:r w:rsidRPr="004E239B">
              <w:rPr>
                <w:rFonts w:cs="Times New Roman"/>
              </w:rPr>
              <w:t xml:space="preserve">Any interventions reducing the impact of population-level outcomes (e.g., case finding, </w:t>
            </w:r>
            <w:r w:rsidR="004F3869" w:rsidRPr="004E239B">
              <w:rPr>
                <w:rFonts w:cs="Times New Roman"/>
              </w:rPr>
              <w:t xml:space="preserve">vaccination, </w:t>
            </w:r>
            <w:r w:rsidR="00B41A9A" w:rsidRPr="004E239B">
              <w:rPr>
                <w:rFonts w:cs="Times New Roman"/>
              </w:rPr>
              <w:t>TB preventive</w:t>
            </w:r>
            <w:r w:rsidR="004F3869" w:rsidRPr="004E239B">
              <w:rPr>
                <w:rFonts w:cs="Times New Roman"/>
              </w:rPr>
              <w:t xml:space="preserve"> treatment, diagnosis, treatment</w:t>
            </w:r>
            <w:r w:rsidRPr="004E239B">
              <w:rPr>
                <w:rFonts w:cs="Times New Roman"/>
              </w:rPr>
              <w:t>)</w:t>
            </w:r>
          </w:p>
        </w:tc>
        <w:tc>
          <w:tcPr>
            <w:tcW w:w="2554" w:type="dxa"/>
            <w:vAlign w:val="center"/>
          </w:tcPr>
          <w:p w14:paraId="3FE09AA5" w14:textId="13F5835D" w:rsidR="00A9220A" w:rsidRPr="004E239B" w:rsidRDefault="004F3869" w:rsidP="00667960">
            <w:pPr>
              <w:rPr>
                <w:rFonts w:cs="Times New Roman"/>
              </w:rPr>
            </w:pPr>
            <w:r w:rsidRPr="004E239B">
              <w:rPr>
                <w:rFonts w:cs="Times New Roman"/>
              </w:rPr>
              <w:t>No limit applied</w:t>
            </w:r>
          </w:p>
        </w:tc>
      </w:tr>
      <w:tr w:rsidR="00A9220A" w:rsidRPr="004E239B" w14:paraId="5AB8A71B" w14:textId="77777777" w:rsidTr="00D610D5">
        <w:trPr>
          <w:jc w:val="center"/>
        </w:trPr>
        <w:tc>
          <w:tcPr>
            <w:tcW w:w="1496" w:type="dxa"/>
            <w:vAlign w:val="center"/>
          </w:tcPr>
          <w:p w14:paraId="6CAAE46F" w14:textId="77777777" w:rsidR="00A9220A" w:rsidRPr="00B423E3" w:rsidRDefault="00A9220A" w:rsidP="00193FD8">
            <w:pPr>
              <w:jc w:val="both"/>
              <w:rPr>
                <w:rFonts w:cs="Times New Roman"/>
                <w:b/>
                <w:bCs/>
              </w:rPr>
            </w:pPr>
            <w:r w:rsidRPr="00B423E3">
              <w:rPr>
                <w:rFonts w:cs="Times New Roman"/>
                <w:b/>
                <w:bCs/>
              </w:rPr>
              <w:t>Comparator</w:t>
            </w:r>
          </w:p>
        </w:tc>
        <w:tc>
          <w:tcPr>
            <w:tcW w:w="5164" w:type="dxa"/>
            <w:vAlign w:val="center"/>
          </w:tcPr>
          <w:p w14:paraId="730A758D" w14:textId="29079005" w:rsidR="00A9220A" w:rsidRPr="004E239B" w:rsidRDefault="004F3869" w:rsidP="00667960">
            <w:pPr>
              <w:rPr>
                <w:rFonts w:cs="Times New Roman"/>
              </w:rPr>
            </w:pPr>
            <w:r w:rsidRPr="004E239B">
              <w:rPr>
                <w:rFonts w:cs="Times New Roman"/>
              </w:rPr>
              <w:t>Current status quo of each modelled intervention</w:t>
            </w:r>
          </w:p>
        </w:tc>
        <w:tc>
          <w:tcPr>
            <w:tcW w:w="2554" w:type="dxa"/>
            <w:vAlign w:val="center"/>
          </w:tcPr>
          <w:p w14:paraId="734C8C8B" w14:textId="77777777" w:rsidR="00A9220A" w:rsidRPr="004E239B" w:rsidRDefault="00A9220A" w:rsidP="00667960">
            <w:pPr>
              <w:rPr>
                <w:rFonts w:cs="Times New Roman"/>
              </w:rPr>
            </w:pPr>
            <w:r w:rsidRPr="004E239B">
              <w:rPr>
                <w:rFonts w:cs="Times New Roman"/>
              </w:rPr>
              <w:t>No limit applied</w:t>
            </w:r>
          </w:p>
        </w:tc>
      </w:tr>
      <w:tr w:rsidR="00A9220A" w:rsidRPr="004E239B" w14:paraId="4EA0C1B2" w14:textId="77777777" w:rsidTr="00D610D5">
        <w:trPr>
          <w:jc w:val="center"/>
        </w:trPr>
        <w:tc>
          <w:tcPr>
            <w:tcW w:w="1496" w:type="dxa"/>
            <w:vAlign w:val="center"/>
          </w:tcPr>
          <w:p w14:paraId="78EFA553" w14:textId="77777777" w:rsidR="00A9220A" w:rsidRPr="00B423E3" w:rsidRDefault="00A9220A" w:rsidP="00193FD8">
            <w:pPr>
              <w:jc w:val="both"/>
              <w:rPr>
                <w:rFonts w:cs="Times New Roman"/>
                <w:b/>
                <w:bCs/>
              </w:rPr>
            </w:pPr>
            <w:r w:rsidRPr="00B423E3">
              <w:rPr>
                <w:rFonts w:cs="Times New Roman"/>
                <w:b/>
                <w:bCs/>
              </w:rPr>
              <w:t>Outcome</w:t>
            </w:r>
          </w:p>
        </w:tc>
        <w:tc>
          <w:tcPr>
            <w:tcW w:w="5164" w:type="dxa"/>
            <w:vAlign w:val="center"/>
          </w:tcPr>
          <w:p w14:paraId="6AFAF68B" w14:textId="4388654A" w:rsidR="00A9220A" w:rsidRPr="004E239B" w:rsidRDefault="004F3869" w:rsidP="00667960">
            <w:pPr>
              <w:rPr>
                <w:rFonts w:cs="Times New Roman"/>
              </w:rPr>
            </w:pPr>
            <w:r w:rsidRPr="004E239B">
              <w:rPr>
                <w:rFonts w:cs="Times New Roman"/>
              </w:rPr>
              <w:t>Reduction in number of TB deaths, reduction in TB incidence rate, reduction in number of households facing catastrophic costs</w:t>
            </w:r>
          </w:p>
        </w:tc>
        <w:tc>
          <w:tcPr>
            <w:tcW w:w="2554" w:type="dxa"/>
            <w:vAlign w:val="center"/>
          </w:tcPr>
          <w:p w14:paraId="4D0B8958" w14:textId="1F8E673B" w:rsidR="00A9220A" w:rsidRPr="004E239B" w:rsidRDefault="00A9220A" w:rsidP="00667960">
            <w:pPr>
              <w:rPr>
                <w:rFonts w:cs="Times New Roman"/>
              </w:rPr>
            </w:pPr>
            <w:r w:rsidRPr="004E239B">
              <w:rPr>
                <w:rFonts w:cs="Times New Roman"/>
              </w:rPr>
              <w:t>Inclusion/exclusion criteria</w:t>
            </w:r>
          </w:p>
        </w:tc>
      </w:tr>
      <w:tr w:rsidR="00A9220A" w:rsidRPr="004E239B" w14:paraId="1F52708E" w14:textId="77777777" w:rsidTr="00D610D5">
        <w:trPr>
          <w:trHeight w:val="146"/>
          <w:jc w:val="center"/>
        </w:trPr>
        <w:tc>
          <w:tcPr>
            <w:tcW w:w="1496" w:type="dxa"/>
            <w:vAlign w:val="center"/>
          </w:tcPr>
          <w:p w14:paraId="61E5B203" w14:textId="77777777" w:rsidR="00A9220A" w:rsidRPr="00B423E3" w:rsidRDefault="00A9220A" w:rsidP="00193FD8">
            <w:pPr>
              <w:jc w:val="both"/>
              <w:rPr>
                <w:rFonts w:cs="Times New Roman"/>
                <w:b/>
                <w:bCs/>
              </w:rPr>
            </w:pPr>
            <w:r w:rsidRPr="00B423E3">
              <w:rPr>
                <w:rFonts w:cs="Times New Roman"/>
                <w:b/>
                <w:bCs/>
              </w:rPr>
              <w:t>Study Design</w:t>
            </w:r>
          </w:p>
        </w:tc>
        <w:tc>
          <w:tcPr>
            <w:tcW w:w="5164" w:type="dxa"/>
            <w:vAlign w:val="center"/>
          </w:tcPr>
          <w:p w14:paraId="2BBBCFD8" w14:textId="33527B69" w:rsidR="00A9220A" w:rsidRPr="004E239B" w:rsidRDefault="004F3869" w:rsidP="00667960">
            <w:pPr>
              <w:rPr>
                <w:rFonts w:cs="Times New Roman"/>
              </w:rPr>
            </w:pPr>
            <w:r w:rsidRPr="004E239B">
              <w:rPr>
                <w:rFonts w:cs="Times New Roman"/>
              </w:rPr>
              <w:t>Transmission dynamic</w:t>
            </w:r>
            <w:r w:rsidR="007F097C" w:rsidRPr="004E239B">
              <w:rPr>
                <w:rFonts w:cs="Times New Roman"/>
              </w:rPr>
              <w:t>,</w:t>
            </w:r>
            <w:r w:rsidR="00A9220A" w:rsidRPr="004E239B">
              <w:rPr>
                <w:rFonts w:cs="Times New Roman"/>
              </w:rPr>
              <w:t xml:space="preserve"> mathematical models</w:t>
            </w:r>
          </w:p>
        </w:tc>
        <w:tc>
          <w:tcPr>
            <w:tcW w:w="2554" w:type="dxa"/>
            <w:vAlign w:val="center"/>
          </w:tcPr>
          <w:p w14:paraId="5F2165FC" w14:textId="77777777" w:rsidR="00A9220A" w:rsidRPr="004E239B" w:rsidRDefault="00A9220A" w:rsidP="00667960">
            <w:pPr>
              <w:rPr>
                <w:rFonts w:cs="Times New Roman"/>
              </w:rPr>
            </w:pPr>
            <w:r w:rsidRPr="004E239B">
              <w:rPr>
                <w:rFonts w:cs="Times New Roman"/>
              </w:rPr>
              <w:t>Search terms and Inclusion/exclusion criteria</w:t>
            </w:r>
          </w:p>
        </w:tc>
      </w:tr>
    </w:tbl>
    <w:p w14:paraId="10444BFB" w14:textId="2105D8C5" w:rsidR="00A9220A" w:rsidRPr="004E239B" w:rsidRDefault="00A9220A" w:rsidP="00193FD8">
      <w:pPr>
        <w:jc w:val="both"/>
        <w:rPr>
          <w:rFonts w:cs="Times New Roman"/>
          <w:lang w:val="en-US"/>
        </w:rPr>
      </w:pPr>
    </w:p>
    <w:p w14:paraId="26E07AB7" w14:textId="38BAB74A" w:rsidR="00A9220A" w:rsidRPr="000B0595" w:rsidRDefault="00A9220A" w:rsidP="00193FD8">
      <w:pPr>
        <w:jc w:val="both"/>
        <w:rPr>
          <w:rFonts w:cs="Times New Roman"/>
          <w:i/>
          <w:iCs/>
        </w:rPr>
      </w:pPr>
      <w:r w:rsidRPr="000B0595">
        <w:rPr>
          <w:rFonts w:cs="Times New Roman"/>
          <w:i/>
          <w:iCs/>
        </w:rPr>
        <w:t xml:space="preserve">Table S2: </w:t>
      </w:r>
      <w:r w:rsidR="007F097C" w:rsidRPr="000B0595">
        <w:rPr>
          <w:rFonts w:cs="Times New Roman"/>
          <w:i/>
          <w:iCs/>
        </w:rPr>
        <w:t>S</w:t>
      </w:r>
      <w:r w:rsidRPr="000B0595">
        <w:rPr>
          <w:rFonts w:cs="Times New Roman"/>
          <w:i/>
          <w:iCs/>
        </w:rPr>
        <w:t xml:space="preserve">earch strategies for each database </w:t>
      </w:r>
    </w:p>
    <w:p w14:paraId="0CD096F9" w14:textId="77777777" w:rsidR="00A9220A" w:rsidRPr="004E239B" w:rsidRDefault="00A9220A" w:rsidP="00193FD8">
      <w:pPr>
        <w:jc w:val="both"/>
        <w:rPr>
          <w:rFonts w:cs="Times New Roman"/>
          <w:b/>
          <w:bCs/>
        </w:rPr>
      </w:pPr>
    </w:p>
    <w:tbl>
      <w:tblPr>
        <w:tblStyle w:val="TableGrid"/>
        <w:tblW w:w="9209" w:type="dxa"/>
        <w:jc w:val="center"/>
        <w:tblLook w:val="04A0" w:firstRow="1" w:lastRow="0" w:firstColumn="1" w:lastColumn="0" w:noHBand="0" w:noVBand="1"/>
      </w:tblPr>
      <w:tblGrid>
        <w:gridCol w:w="1163"/>
        <w:gridCol w:w="8046"/>
      </w:tblGrid>
      <w:tr w:rsidR="00A9220A" w:rsidRPr="004E239B" w14:paraId="3578A18E" w14:textId="77777777" w:rsidTr="00D610D5">
        <w:trPr>
          <w:jc w:val="center"/>
        </w:trPr>
        <w:tc>
          <w:tcPr>
            <w:tcW w:w="1163" w:type="dxa"/>
            <w:shd w:val="clear" w:color="auto" w:fill="auto"/>
            <w:vAlign w:val="center"/>
          </w:tcPr>
          <w:p w14:paraId="393C95CA" w14:textId="77777777" w:rsidR="00A9220A" w:rsidRPr="004E239B" w:rsidRDefault="00A9220A" w:rsidP="00193FD8">
            <w:pPr>
              <w:jc w:val="both"/>
              <w:rPr>
                <w:rFonts w:cs="Times New Roman"/>
                <w:b/>
                <w:bCs/>
              </w:rPr>
            </w:pPr>
            <w:r w:rsidRPr="004E239B">
              <w:rPr>
                <w:rFonts w:cs="Times New Roman"/>
                <w:b/>
                <w:bCs/>
              </w:rPr>
              <w:t>Database</w:t>
            </w:r>
          </w:p>
        </w:tc>
        <w:tc>
          <w:tcPr>
            <w:tcW w:w="8046" w:type="dxa"/>
            <w:shd w:val="clear" w:color="auto" w:fill="auto"/>
            <w:vAlign w:val="center"/>
          </w:tcPr>
          <w:p w14:paraId="644B3D39" w14:textId="05661AB9" w:rsidR="00A9220A" w:rsidRPr="004E239B" w:rsidRDefault="00A9220A" w:rsidP="00193FD8">
            <w:pPr>
              <w:jc w:val="both"/>
              <w:rPr>
                <w:rFonts w:cs="Times New Roman"/>
                <w:b/>
                <w:bCs/>
              </w:rPr>
            </w:pPr>
            <w:r w:rsidRPr="004E239B">
              <w:rPr>
                <w:rFonts w:cs="Times New Roman"/>
                <w:b/>
                <w:bCs/>
              </w:rPr>
              <w:t>Search Term</w:t>
            </w:r>
            <w:r w:rsidR="00E440CD" w:rsidRPr="004E239B">
              <w:rPr>
                <w:rFonts w:cs="Times New Roman"/>
                <w:b/>
                <w:bCs/>
              </w:rPr>
              <w:t>s</w:t>
            </w:r>
          </w:p>
        </w:tc>
      </w:tr>
      <w:tr w:rsidR="00E440CD" w:rsidRPr="004E239B" w14:paraId="3B24D1A4" w14:textId="77777777" w:rsidTr="00D610D5">
        <w:trPr>
          <w:jc w:val="center"/>
        </w:trPr>
        <w:tc>
          <w:tcPr>
            <w:tcW w:w="1163" w:type="dxa"/>
            <w:vAlign w:val="center"/>
          </w:tcPr>
          <w:p w14:paraId="4FFB0428" w14:textId="4A496CFB" w:rsidR="00E440CD" w:rsidRPr="004E239B" w:rsidRDefault="00E440CD" w:rsidP="00D610D5">
            <w:pPr>
              <w:rPr>
                <w:rFonts w:cs="Times New Roman"/>
                <w:b/>
                <w:bCs/>
              </w:rPr>
            </w:pPr>
            <w:r w:rsidRPr="004E239B">
              <w:rPr>
                <w:rFonts w:cs="Times New Roman"/>
                <w:b/>
                <w:bCs/>
              </w:rPr>
              <w:t>PubMed</w:t>
            </w:r>
          </w:p>
        </w:tc>
        <w:tc>
          <w:tcPr>
            <w:tcW w:w="8046" w:type="dxa"/>
            <w:vAlign w:val="center"/>
          </w:tcPr>
          <w:p w14:paraId="2E48D51F" w14:textId="7750A56E" w:rsidR="00E440CD" w:rsidRPr="004E239B" w:rsidRDefault="00E440CD" w:rsidP="00667960">
            <w:pPr>
              <w:rPr>
                <w:rFonts w:cs="Times New Roman"/>
              </w:rPr>
            </w:pPr>
            <w:r w:rsidRPr="004E239B">
              <w:rPr>
                <w:rFonts w:cs="Times New Roman"/>
              </w:rPr>
              <w:t>(“South Africa</w:t>
            </w:r>
            <w:r w:rsidR="00DD073C" w:rsidRPr="004E239B">
              <w:rPr>
                <w:rFonts w:cs="Times New Roman"/>
              </w:rPr>
              <w:t>*</w:t>
            </w:r>
            <w:r w:rsidRPr="004E239B">
              <w:rPr>
                <w:rFonts w:cs="Times New Roman"/>
              </w:rPr>
              <w:t>”[Title/Abstract]) AND (Tuberculosis[Title/Abstract] OR TB[Title/Abstract]) AND ((mathem* AND (model or models)) OR (mathem* modell*) OR (mathem* modeling) OR (modelling OR modeling) OR “Population Dynamics”[MeSH Terms] OR “Population Dynamics” OR “System Dynamics” OR “Computer Simulation” OR “Computer Simulation”[MeSH Terms] OR “epidemiologic* model” OR “tuberculosis model” or “TB model” OR “transmission model” OR “dynamic model” AND model)</w:t>
            </w:r>
          </w:p>
        </w:tc>
      </w:tr>
      <w:tr w:rsidR="00E440CD" w:rsidRPr="004E239B" w14:paraId="354D3761" w14:textId="77777777" w:rsidTr="00D610D5">
        <w:trPr>
          <w:jc w:val="center"/>
        </w:trPr>
        <w:tc>
          <w:tcPr>
            <w:tcW w:w="1163" w:type="dxa"/>
            <w:vAlign w:val="center"/>
          </w:tcPr>
          <w:p w14:paraId="0E8B5015" w14:textId="1E510DF4" w:rsidR="00E440CD" w:rsidRPr="004E239B" w:rsidRDefault="00E440CD" w:rsidP="00D610D5">
            <w:pPr>
              <w:rPr>
                <w:rFonts w:cs="Times New Roman"/>
                <w:b/>
                <w:bCs/>
              </w:rPr>
            </w:pPr>
            <w:r w:rsidRPr="004E239B">
              <w:rPr>
                <w:rFonts w:cs="Times New Roman"/>
                <w:b/>
                <w:bCs/>
              </w:rPr>
              <w:t>Scopus</w:t>
            </w:r>
          </w:p>
        </w:tc>
        <w:tc>
          <w:tcPr>
            <w:tcW w:w="8046" w:type="dxa"/>
            <w:vAlign w:val="center"/>
          </w:tcPr>
          <w:p w14:paraId="435F2CF9" w14:textId="565438AE" w:rsidR="00E440CD" w:rsidRPr="004E239B" w:rsidRDefault="00DD073C" w:rsidP="00667960">
            <w:pPr>
              <w:rPr>
                <w:rFonts w:cs="Times New Roman"/>
                <w:bCs/>
              </w:rPr>
            </w:pPr>
            <w:r w:rsidRPr="004E239B">
              <w:rPr>
                <w:rFonts w:cs="Times New Roman"/>
                <w:bCs/>
              </w:rPr>
              <w:t>( TITLE-ABS-KEY ( "South Africa*" )  AND  TITLE-ABS-KEY ( Tuberculosis  OR  TB )  AND  ALL ( ( ( mathem*  AND  ( model  OR  models ) )  OR  ( mathem*  AND  modell* )  OR  ( mathem*  AND  modeling )  OR  ( modeling  OR  modelling )  OR  "Population Dynamics"  OR  "System Dynamics"  OR  "Computer Simulation"  OR  "epidemiologic* model"  OR  "tuberculosis model"  OR  "TB model"  OR  "transmission model"  OR  "dynamic model" AND model ) ) )</w:t>
            </w:r>
          </w:p>
        </w:tc>
      </w:tr>
      <w:tr w:rsidR="00E440CD" w:rsidRPr="004E239B" w14:paraId="1AEA39ED" w14:textId="77777777" w:rsidTr="00D610D5">
        <w:trPr>
          <w:jc w:val="center"/>
        </w:trPr>
        <w:tc>
          <w:tcPr>
            <w:tcW w:w="1163" w:type="dxa"/>
            <w:vAlign w:val="center"/>
          </w:tcPr>
          <w:p w14:paraId="6E5265CB" w14:textId="766F6C80" w:rsidR="00E440CD" w:rsidRPr="004E239B" w:rsidRDefault="00E440CD" w:rsidP="00D610D5">
            <w:pPr>
              <w:rPr>
                <w:rFonts w:cs="Times New Roman"/>
                <w:b/>
                <w:bCs/>
              </w:rPr>
            </w:pPr>
            <w:r w:rsidRPr="004E239B">
              <w:rPr>
                <w:rFonts w:cs="Times New Roman"/>
                <w:b/>
                <w:bCs/>
              </w:rPr>
              <w:t>Web</w:t>
            </w:r>
            <w:r w:rsidR="00D610D5">
              <w:rPr>
                <w:rFonts w:cs="Times New Roman"/>
                <w:b/>
                <w:bCs/>
              </w:rPr>
              <w:t xml:space="preserve"> </w:t>
            </w:r>
            <w:r w:rsidRPr="004E239B">
              <w:rPr>
                <w:rFonts w:cs="Times New Roman"/>
                <w:b/>
                <w:bCs/>
              </w:rPr>
              <w:t>of Science</w:t>
            </w:r>
          </w:p>
        </w:tc>
        <w:tc>
          <w:tcPr>
            <w:tcW w:w="8046" w:type="dxa"/>
            <w:vAlign w:val="center"/>
          </w:tcPr>
          <w:p w14:paraId="257BD6C0" w14:textId="326A0870" w:rsidR="00E440CD" w:rsidRPr="004E239B" w:rsidRDefault="00DD073C" w:rsidP="00667960">
            <w:pPr>
              <w:rPr>
                <w:rFonts w:cs="Times New Roman"/>
              </w:rPr>
            </w:pPr>
            <w:r w:rsidRPr="004E239B">
              <w:rPr>
                <w:rFonts w:cs="Times New Roman"/>
              </w:rPr>
              <w:t>((AB=tuberculosis OR TI=tuberculosis OR AB=TB OR TI=TB) AND (AB=("South Africa*") OR TI = ("South Africa*")) AND ALL=(((mathem* AND (model OR models)) OR (mathem* modell*) OR (mathem* modeling) OR (modeling OR modelling) OR "Population Dynamics" [MeSH Terms] OR "Population Dynamics" OR "System Dynamics" OR "Computer Simulation" OR "Computer Simulation" [MeSH Terms] OR "epidemiologic* model" OR "tuberculosis model" OR "TB model" OR "transmission model" OR "dynamic model" AND model)))</w:t>
            </w:r>
          </w:p>
        </w:tc>
      </w:tr>
    </w:tbl>
    <w:p w14:paraId="7ACD1E39" w14:textId="67F635E8" w:rsidR="00215873" w:rsidRPr="0031735E" w:rsidRDefault="00215873" w:rsidP="0031735E">
      <w:pPr>
        <w:tabs>
          <w:tab w:val="left" w:pos="889"/>
        </w:tabs>
        <w:rPr>
          <w:rFonts w:cs="Times New Roman"/>
          <w:b/>
          <w:bCs/>
          <w:color w:val="000000" w:themeColor="text1"/>
          <w:sz w:val="21"/>
          <w:szCs w:val="21"/>
          <w:lang w:val="en-US"/>
        </w:rPr>
        <w:sectPr w:rsidR="00215873" w:rsidRPr="0031735E" w:rsidSect="000E4DBF">
          <w:footerReference w:type="even" r:id="rId11"/>
          <w:footerReference w:type="default" r:id="rId12"/>
          <w:pgSz w:w="11901" w:h="16817"/>
          <w:pgMar w:top="1134" w:right="1134" w:bottom="1134" w:left="1134" w:header="709" w:footer="709" w:gutter="0"/>
          <w:cols w:space="708"/>
          <w:docGrid w:linePitch="360"/>
        </w:sectPr>
      </w:pPr>
    </w:p>
    <w:p w14:paraId="71EE1040" w14:textId="24EA06B1" w:rsidR="00A9220A" w:rsidRPr="000B0595" w:rsidRDefault="00A9220A" w:rsidP="00A9220A">
      <w:pPr>
        <w:rPr>
          <w:rFonts w:eastAsiaTheme="majorEastAsia" w:cs="Times New Roman"/>
          <w:i/>
          <w:iCs/>
        </w:rPr>
      </w:pPr>
      <w:r w:rsidRPr="000B0595">
        <w:rPr>
          <w:rFonts w:eastAsiaTheme="majorEastAsia" w:cs="Times New Roman"/>
          <w:i/>
          <w:iCs/>
        </w:rPr>
        <w:lastRenderedPageBreak/>
        <w:t>Table S</w:t>
      </w:r>
      <w:r w:rsidR="00F369C4" w:rsidRPr="000B0595">
        <w:rPr>
          <w:rFonts w:eastAsiaTheme="majorEastAsia" w:cs="Times New Roman"/>
          <w:i/>
          <w:iCs/>
        </w:rPr>
        <w:t>3</w:t>
      </w:r>
      <w:r w:rsidRPr="000B0595">
        <w:rPr>
          <w:rFonts w:eastAsiaTheme="majorEastAsia" w:cs="Times New Roman"/>
          <w:i/>
          <w:iCs/>
        </w:rPr>
        <w:t>: PRISMA 2020 Checklist</w:t>
      </w:r>
      <w:r w:rsidR="006562FC">
        <w:rPr>
          <w:rFonts w:eastAsiaTheme="majorEastAsia" w:cs="Times New Roman"/>
          <w:i/>
          <w:iCs/>
          <w:vertAlign w:val="superscript"/>
        </w:rPr>
        <w:t>[1]</w:t>
      </w:r>
      <w:r w:rsidRPr="000B0595">
        <w:rPr>
          <w:rFonts w:eastAsiaTheme="majorEastAsia" w:cs="Times New Roman"/>
          <w:i/>
          <w:iCs/>
        </w:rPr>
        <w:t xml:space="preserve"> </w:t>
      </w:r>
    </w:p>
    <w:p w14:paraId="2DA36A41" w14:textId="77777777" w:rsidR="004E239B" w:rsidRPr="004E239B" w:rsidRDefault="004E239B" w:rsidP="00A9220A">
      <w:pPr>
        <w:rPr>
          <w:rFonts w:eastAsiaTheme="majorEastAsia" w:cs="Times New Roman"/>
          <w:b/>
          <w:bCs/>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587"/>
        <w:gridCol w:w="10498"/>
        <w:gridCol w:w="1134"/>
      </w:tblGrid>
      <w:tr w:rsidR="00A9220A" w:rsidRPr="004E239B" w14:paraId="37D7AB25" w14:textId="77777777" w:rsidTr="008E427C">
        <w:trPr>
          <w:trHeight w:val="65"/>
          <w:tblHeader/>
          <w:jc w:val="center"/>
        </w:trPr>
        <w:tc>
          <w:tcPr>
            <w:tcW w:w="1668" w:type="dxa"/>
            <w:shd w:val="clear" w:color="auto" w:fill="63639A"/>
          </w:tcPr>
          <w:p w14:paraId="15342E43" w14:textId="77777777" w:rsidR="00A9220A" w:rsidRPr="004E239B" w:rsidRDefault="00A9220A" w:rsidP="00BC5E9F">
            <w:pPr>
              <w:pStyle w:val="Default"/>
              <w:rPr>
                <w:rFonts w:ascii="Times New Roman" w:hAnsi="Times New Roman" w:cs="Times New Roman"/>
                <w:color w:val="FFFFFF"/>
                <w:sz w:val="18"/>
                <w:szCs w:val="18"/>
              </w:rPr>
            </w:pPr>
            <w:r w:rsidRPr="004E239B">
              <w:rPr>
                <w:rFonts w:ascii="Times New Roman" w:hAnsi="Times New Roman" w:cs="Times New Roman"/>
                <w:b/>
                <w:bCs/>
                <w:color w:val="FFFFFF"/>
                <w:sz w:val="18"/>
                <w:szCs w:val="18"/>
              </w:rPr>
              <w:t xml:space="preserve">Section and Topic </w:t>
            </w:r>
          </w:p>
        </w:tc>
        <w:tc>
          <w:tcPr>
            <w:tcW w:w="587" w:type="dxa"/>
            <w:shd w:val="clear" w:color="auto" w:fill="63639A"/>
          </w:tcPr>
          <w:p w14:paraId="0DDF7578" w14:textId="77777777" w:rsidR="00A9220A" w:rsidRPr="004E239B" w:rsidRDefault="00A9220A" w:rsidP="00BC5E9F">
            <w:pPr>
              <w:pStyle w:val="Default"/>
              <w:rPr>
                <w:rFonts w:ascii="Times New Roman" w:hAnsi="Times New Roman" w:cs="Times New Roman"/>
                <w:b/>
                <w:bCs/>
                <w:color w:val="FFFFFF"/>
                <w:sz w:val="18"/>
                <w:szCs w:val="18"/>
              </w:rPr>
            </w:pPr>
            <w:r w:rsidRPr="004E239B">
              <w:rPr>
                <w:rFonts w:ascii="Times New Roman" w:hAnsi="Times New Roman" w:cs="Times New Roman"/>
                <w:b/>
                <w:bCs/>
                <w:color w:val="FFFFFF"/>
                <w:sz w:val="18"/>
                <w:szCs w:val="18"/>
              </w:rPr>
              <w:t>Item #</w:t>
            </w:r>
          </w:p>
        </w:tc>
        <w:tc>
          <w:tcPr>
            <w:tcW w:w="10498" w:type="dxa"/>
            <w:shd w:val="clear" w:color="auto" w:fill="63639A"/>
          </w:tcPr>
          <w:p w14:paraId="50AA27C0" w14:textId="77777777" w:rsidR="00A9220A" w:rsidRPr="004E239B" w:rsidRDefault="00A9220A" w:rsidP="00BC5E9F">
            <w:pPr>
              <w:pStyle w:val="Default"/>
              <w:rPr>
                <w:rFonts w:ascii="Times New Roman" w:hAnsi="Times New Roman" w:cs="Times New Roman"/>
                <w:color w:val="FFFFFF"/>
                <w:sz w:val="18"/>
                <w:szCs w:val="18"/>
              </w:rPr>
            </w:pPr>
            <w:r w:rsidRPr="004E239B">
              <w:rPr>
                <w:rFonts w:ascii="Times New Roman" w:hAnsi="Times New Roman" w:cs="Times New Roman"/>
                <w:b/>
                <w:bCs/>
                <w:color w:val="FFFFFF"/>
                <w:sz w:val="18"/>
                <w:szCs w:val="18"/>
              </w:rPr>
              <w:t xml:space="preserve">Checklist item </w:t>
            </w:r>
          </w:p>
        </w:tc>
        <w:tc>
          <w:tcPr>
            <w:tcW w:w="1134" w:type="dxa"/>
            <w:shd w:val="clear" w:color="auto" w:fill="63639A"/>
          </w:tcPr>
          <w:p w14:paraId="2AC3E291" w14:textId="77777777" w:rsidR="00A9220A" w:rsidRPr="004E239B" w:rsidRDefault="00A9220A" w:rsidP="00BC5E9F">
            <w:pPr>
              <w:pStyle w:val="Default"/>
              <w:rPr>
                <w:rFonts w:ascii="Times New Roman" w:hAnsi="Times New Roman" w:cs="Times New Roman"/>
                <w:color w:val="FFFFFF"/>
                <w:sz w:val="18"/>
                <w:szCs w:val="18"/>
              </w:rPr>
            </w:pPr>
            <w:r w:rsidRPr="004E239B">
              <w:rPr>
                <w:rFonts w:ascii="Times New Roman" w:hAnsi="Times New Roman" w:cs="Times New Roman"/>
                <w:b/>
                <w:bCs/>
                <w:color w:val="FFFFFF"/>
                <w:sz w:val="18"/>
                <w:szCs w:val="18"/>
              </w:rPr>
              <w:t xml:space="preserve">Location where item is reported </w:t>
            </w:r>
          </w:p>
        </w:tc>
      </w:tr>
      <w:tr w:rsidR="00A9220A" w:rsidRPr="004E239B" w14:paraId="601CAB0D" w14:textId="77777777" w:rsidTr="008E427C">
        <w:trPr>
          <w:trHeight w:val="24"/>
          <w:jc w:val="center"/>
        </w:trPr>
        <w:tc>
          <w:tcPr>
            <w:tcW w:w="12753" w:type="dxa"/>
            <w:gridSpan w:val="3"/>
            <w:shd w:val="clear" w:color="auto" w:fill="FFFFCC"/>
          </w:tcPr>
          <w:p w14:paraId="67CD7571" w14:textId="77777777" w:rsidR="00A9220A" w:rsidRPr="004E239B" w:rsidRDefault="00A9220A" w:rsidP="00BC5E9F">
            <w:pPr>
              <w:pStyle w:val="Default"/>
              <w:rPr>
                <w:rFonts w:ascii="Times New Roman" w:hAnsi="Times New Roman" w:cs="Times New Roman"/>
                <w:sz w:val="18"/>
                <w:szCs w:val="18"/>
              </w:rPr>
            </w:pPr>
            <w:r w:rsidRPr="004E239B">
              <w:rPr>
                <w:rFonts w:ascii="Times New Roman" w:hAnsi="Times New Roman" w:cs="Times New Roman"/>
                <w:b/>
                <w:bCs/>
                <w:sz w:val="18"/>
                <w:szCs w:val="18"/>
              </w:rPr>
              <w:t xml:space="preserve">TITLE </w:t>
            </w:r>
          </w:p>
        </w:tc>
        <w:tc>
          <w:tcPr>
            <w:tcW w:w="1134" w:type="dxa"/>
            <w:shd w:val="clear" w:color="auto" w:fill="FFFFCC"/>
          </w:tcPr>
          <w:p w14:paraId="501F696F" w14:textId="77777777" w:rsidR="00A9220A" w:rsidRPr="004E239B" w:rsidRDefault="00A9220A" w:rsidP="00BC5E9F">
            <w:pPr>
              <w:pStyle w:val="Default"/>
              <w:jc w:val="right"/>
              <w:rPr>
                <w:rFonts w:ascii="Times New Roman" w:hAnsi="Times New Roman" w:cs="Times New Roman"/>
                <w:color w:val="auto"/>
                <w:sz w:val="18"/>
                <w:szCs w:val="18"/>
              </w:rPr>
            </w:pPr>
          </w:p>
        </w:tc>
      </w:tr>
      <w:tr w:rsidR="00A9220A" w:rsidRPr="004E239B" w14:paraId="677E8089" w14:textId="77777777" w:rsidTr="008E427C">
        <w:trPr>
          <w:trHeight w:val="48"/>
          <w:jc w:val="center"/>
        </w:trPr>
        <w:tc>
          <w:tcPr>
            <w:tcW w:w="1668" w:type="dxa"/>
          </w:tcPr>
          <w:p w14:paraId="46DB08DC"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 xml:space="preserve">Title </w:t>
            </w:r>
          </w:p>
        </w:tc>
        <w:tc>
          <w:tcPr>
            <w:tcW w:w="587" w:type="dxa"/>
          </w:tcPr>
          <w:p w14:paraId="5BEFB26B" w14:textId="77777777" w:rsidR="00A9220A" w:rsidRPr="004E239B" w:rsidRDefault="00A9220A" w:rsidP="00BC5E9F">
            <w:pPr>
              <w:pStyle w:val="Default"/>
              <w:spacing w:before="40" w:after="40"/>
              <w:jc w:val="right"/>
              <w:rPr>
                <w:rFonts w:ascii="Times New Roman" w:hAnsi="Times New Roman" w:cs="Times New Roman"/>
                <w:sz w:val="18"/>
                <w:szCs w:val="18"/>
              </w:rPr>
            </w:pPr>
            <w:r w:rsidRPr="004E239B">
              <w:rPr>
                <w:rFonts w:ascii="Times New Roman" w:hAnsi="Times New Roman" w:cs="Times New Roman"/>
                <w:sz w:val="18"/>
                <w:szCs w:val="18"/>
              </w:rPr>
              <w:t>1</w:t>
            </w:r>
          </w:p>
        </w:tc>
        <w:tc>
          <w:tcPr>
            <w:tcW w:w="10498" w:type="dxa"/>
          </w:tcPr>
          <w:p w14:paraId="159C8C30"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Identify the report as a systematic review.</w:t>
            </w:r>
          </w:p>
        </w:tc>
        <w:tc>
          <w:tcPr>
            <w:tcW w:w="1134" w:type="dxa"/>
          </w:tcPr>
          <w:p w14:paraId="31BAD4B2" w14:textId="33FC10D9" w:rsidR="00A9220A" w:rsidRPr="004E239B" w:rsidRDefault="360A5784" w:rsidP="00BC5E9F">
            <w:pPr>
              <w:pStyle w:val="Default"/>
              <w:spacing w:before="40" w:after="40"/>
              <w:rPr>
                <w:rFonts w:ascii="Times New Roman" w:hAnsi="Times New Roman" w:cs="Times New Roman"/>
                <w:color w:val="auto"/>
                <w:sz w:val="18"/>
                <w:szCs w:val="18"/>
              </w:rPr>
            </w:pPr>
            <w:r w:rsidRPr="004E239B">
              <w:rPr>
                <w:rFonts w:ascii="Times New Roman" w:hAnsi="Times New Roman" w:cs="Times New Roman"/>
                <w:color w:val="auto"/>
                <w:sz w:val="18"/>
                <w:szCs w:val="18"/>
              </w:rPr>
              <w:t>Page 1</w:t>
            </w:r>
          </w:p>
        </w:tc>
      </w:tr>
      <w:tr w:rsidR="00A9220A" w:rsidRPr="004E239B" w14:paraId="35880D27" w14:textId="77777777" w:rsidTr="008E427C">
        <w:trPr>
          <w:trHeight w:val="24"/>
          <w:jc w:val="center"/>
        </w:trPr>
        <w:tc>
          <w:tcPr>
            <w:tcW w:w="12753" w:type="dxa"/>
            <w:gridSpan w:val="3"/>
            <w:shd w:val="clear" w:color="auto" w:fill="FFFFCC"/>
          </w:tcPr>
          <w:p w14:paraId="7B15F9BB" w14:textId="77777777" w:rsidR="00A9220A" w:rsidRPr="004E239B" w:rsidRDefault="00A9220A" w:rsidP="00BC5E9F">
            <w:pPr>
              <w:pStyle w:val="Default"/>
              <w:rPr>
                <w:rFonts w:ascii="Times New Roman" w:hAnsi="Times New Roman" w:cs="Times New Roman"/>
                <w:sz w:val="18"/>
                <w:szCs w:val="18"/>
              </w:rPr>
            </w:pPr>
            <w:r w:rsidRPr="004E239B">
              <w:rPr>
                <w:rFonts w:ascii="Times New Roman" w:hAnsi="Times New Roman" w:cs="Times New Roman"/>
                <w:b/>
                <w:bCs/>
                <w:sz w:val="18"/>
                <w:szCs w:val="18"/>
              </w:rPr>
              <w:t xml:space="preserve">ABSTRACT </w:t>
            </w:r>
          </w:p>
        </w:tc>
        <w:tc>
          <w:tcPr>
            <w:tcW w:w="1134" w:type="dxa"/>
            <w:shd w:val="clear" w:color="auto" w:fill="FFFFCC"/>
          </w:tcPr>
          <w:p w14:paraId="151A85B4" w14:textId="77777777" w:rsidR="00A9220A" w:rsidRPr="004E239B" w:rsidRDefault="00A9220A" w:rsidP="00BC5E9F">
            <w:pPr>
              <w:pStyle w:val="Default"/>
              <w:jc w:val="right"/>
              <w:rPr>
                <w:rFonts w:ascii="Times New Roman" w:hAnsi="Times New Roman" w:cs="Times New Roman"/>
                <w:color w:val="auto"/>
                <w:sz w:val="18"/>
                <w:szCs w:val="18"/>
              </w:rPr>
            </w:pPr>
          </w:p>
        </w:tc>
      </w:tr>
      <w:tr w:rsidR="00A9220A" w:rsidRPr="004E239B" w14:paraId="67125471" w14:textId="77777777" w:rsidTr="008E427C">
        <w:trPr>
          <w:trHeight w:val="48"/>
          <w:jc w:val="center"/>
        </w:trPr>
        <w:tc>
          <w:tcPr>
            <w:tcW w:w="1668" w:type="dxa"/>
          </w:tcPr>
          <w:p w14:paraId="3F6D64F0"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 xml:space="preserve">Abstract </w:t>
            </w:r>
          </w:p>
        </w:tc>
        <w:tc>
          <w:tcPr>
            <w:tcW w:w="587" w:type="dxa"/>
          </w:tcPr>
          <w:p w14:paraId="62C627DF" w14:textId="77777777" w:rsidR="00A9220A" w:rsidRPr="004E239B" w:rsidRDefault="00A9220A" w:rsidP="00BC5E9F">
            <w:pPr>
              <w:pStyle w:val="Default"/>
              <w:spacing w:before="40" w:after="40"/>
              <w:jc w:val="right"/>
              <w:rPr>
                <w:rFonts w:ascii="Times New Roman" w:hAnsi="Times New Roman" w:cs="Times New Roman"/>
                <w:sz w:val="18"/>
                <w:szCs w:val="18"/>
              </w:rPr>
            </w:pPr>
            <w:r w:rsidRPr="004E239B">
              <w:rPr>
                <w:rFonts w:ascii="Times New Roman" w:hAnsi="Times New Roman" w:cs="Times New Roman"/>
                <w:sz w:val="18"/>
                <w:szCs w:val="18"/>
              </w:rPr>
              <w:t>2</w:t>
            </w:r>
          </w:p>
        </w:tc>
        <w:tc>
          <w:tcPr>
            <w:tcW w:w="10498" w:type="dxa"/>
          </w:tcPr>
          <w:p w14:paraId="66F48A4C"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See the PRISMA 2020 for Abstracts checklist.</w:t>
            </w:r>
          </w:p>
        </w:tc>
        <w:tc>
          <w:tcPr>
            <w:tcW w:w="1134" w:type="dxa"/>
          </w:tcPr>
          <w:p w14:paraId="4E6A8237" w14:textId="42C1DA77" w:rsidR="00A9220A" w:rsidRPr="004E239B" w:rsidRDefault="000D6FD4" w:rsidP="00BC5E9F">
            <w:pPr>
              <w:pStyle w:val="Default"/>
              <w:spacing w:before="40" w:after="40"/>
              <w:rPr>
                <w:rFonts w:ascii="Times New Roman" w:hAnsi="Times New Roman" w:cs="Times New Roman"/>
                <w:color w:val="auto"/>
                <w:sz w:val="18"/>
                <w:szCs w:val="18"/>
              </w:rPr>
            </w:pPr>
            <w:r w:rsidRPr="004E239B">
              <w:rPr>
                <w:rFonts w:ascii="Times New Roman" w:hAnsi="Times New Roman" w:cs="Times New Roman"/>
                <w:color w:val="auto"/>
                <w:sz w:val="18"/>
                <w:szCs w:val="18"/>
              </w:rPr>
              <w:t>Page 1</w:t>
            </w:r>
          </w:p>
        </w:tc>
      </w:tr>
      <w:tr w:rsidR="00A9220A" w:rsidRPr="004E239B" w14:paraId="64F9DBCC" w14:textId="77777777" w:rsidTr="008E427C">
        <w:trPr>
          <w:trHeight w:val="24"/>
          <w:jc w:val="center"/>
        </w:trPr>
        <w:tc>
          <w:tcPr>
            <w:tcW w:w="12753" w:type="dxa"/>
            <w:gridSpan w:val="3"/>
            <w:shd w:val="clear" w:color="auto" w:fill="FFFFCC"/>
          </w:tcPr>
          <w:p w14:paraId="453E526F" w14:textId="77777777" w:rsidR="00A9220A" w:rsidRPr="004E239B" w:rsidRDefault="00A9220A" w:rsidP="00BC5E9F">
            <w:pPr>
              <w:pStyle w:val="Default"/>
              <w:rPr>
                <w:rFonts w:ascii="Times New Roman" w:hAnsi="Times New Roman" w:cs="Times New Roman"/>
                <w:sz w:val="18"/>
                <w:szCs w:val="18"/>
              </w:rPr>
            </w:pPr>
            <w:r w:rsidRPr="004E239B">
              <w:rPr>
                <w:rFonts w:ascii="Times New Roman" w:hAnsi="Times New Roman" w:cs="Times New Roman"/>
                <w:b/>
                <w:bCs/>
                <w:sz w:val="18"/>
                <w:szCs w:val="18"/>
              </w:rPr>
              <w:t xml:space="preserve">INTRODUCTION </w:t>
            </w:r>
          </w:p>
        </w:tc>
        <w:tc>
          <w:tcPr>
            <w:tcW w:w="1134" w:type="dxa"/>
            <w:shd w:val="clear" w:color="auto" w:fill="FFFFCC"/>
          </w:tcPr>
          <w:p w14:paraId="02ED4EEF" w14:textId="77777777" w:rsidR="00A9220A" w:rsidRPr="004E239B" w:rsidRDefault="00A9220A" w:rsidP="00BC5E9F">
            <w:pPr>
              <w:pStyle w:val="Default"/>
              <w:jc w:val="right"/>
              <w:rPr>
                <w:rFonts w:ascii="Times New Roman" w:hAnsi="Times New Roman" w:cs="Times New Roman"/>
                <w:color w:val="auto"/>
                <w:sz w:val="18"/>
                <w:szCs w:val="18"/>
              </w:rPr>
            </w:pPr>
          </w:p>
        </w:tc>
      </w:tr>
      <w:tr w:rsidR="00A9220A" w:rsidRPr="004E239B" w14:paraId="5ED302AB" w14:textId="77777777" w:rsidTr="008E427C">
        <w:trPr>
          <w:trHeight w:val="48"/>
          <w:jc w:val="center"/>
        </w:trPr>
        <w:tc>
          <w:tcPr>
            <w:tcW w:w="1668" w:type="dxa"/>
          </w:tcPr>
          <w:p w14:paraId="60720B0F"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 xml:space="preserve">Rationale </w:t>
            </w:r>
          </w:p>
        </w:tc>
        <w:tc>
          <w:tcPr>
            <w:tcW w:w="587" w:type="dxa"/>
          </w:tcPr>
          <w:p w14:paraId="121F2926" w14:textId="77777777" w:rsidR="00A9220A" w:rsidRPr="004E239B" w:rsidRDefault="00A9220A" w:rsidP="00BC5E9F">
            <w:pPr>
              <w:pStyle w:val="Default"/>
              <w:spacing w:before="40" w:after="40"/>
              <w:jc w:val="right"/>
              <w:rPr>
                <w:rFonts w:ascii="Times New Roman" w:hAnsi="Times New Roman" w:cs="Times New Roman"/>
                <w:sz w:val="18"/>
                <w:szCs w:val="18"/>
              </w:rPr>
            </w:pPr>
            <w:r w:rsidRPr="004E239B">
              <w:rPr>
                <w:rFonts w:ascii="Times New Roman" w:hAnsi="Times New Roman" w:cs="Times New Roman"/>
                <w:sz w:val="18"/>
                <w:szCs w:val="18"/>
              </w:rPr>
              <w:t>3</w:t>
            </w:r>
          </w:p>
        </w:tc>
        <w:tc>
          <w:tcPr>
            <w:tcW w:w="10498" w:type="dxa"/>
          </w:tcPr>
          <w:p w14:paraId="507A6375"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Describe the rationale for the review in the context of existing knowledge.</w:t>
            </w:r>
          </w:p>
        </w:tc>
        <w:tc>
          <w:tcPr>
            <w:tcW w:w="1134" w:type="dxa"/>
          </w:tcPr>
          <w:p w14:paraId="02465261" w14:textId="4DBD2F0E" w:rsidR="00A9220A" w:rsidRPr="004E239B" w:rsidRDefault="003A3858"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Page 2</w:t>
            </w:r>
          </w:p>
        </w:tc>
      </w:tr>
      <w:tr w:rsidR="00A9220A" w:rsidRPr="004E239B" w14:paraId="55FBA1B9" w14:textId="77777777" w:rsidTr="008E427C">
        <w:trPr>
          <w:trHeight w:val="48"/>
          <w:jc w:val="center"/>
        </w:trPr>
        <w:tc>
          <w:tcPr>
            <w:tcW w:w="1668" w:type="dxa"/>
          </w:tcPr>
          <w:p w14:paraId="601A3323"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 xml:space="preserve">Objectives </w:t>
            </w:r>
          </w:p>
        </w:tc>
        <w:tc>
          <w:tcPr>
            <w:tcW w:w="587" w:type="dxa"/>
          </w:tcPr>
          <w:p w14:paraId="6828AE76" w14:textId="77777777" w:rsidR="00A9220A" w:rsidRPr="004E239B" w:rsidRDefault="00A9220A" w:rsidP="00BC5E9F">
            <w:pPr>
              <w:pStyle w:val="Default"/>
              <w:spacing w:before="40" w:after="40"/>
              <w:jc w:val="right"/>
              <w:rPr>
                <w:rFonts w:ascii="Times New Roman" w:hAnsi="Times New Roman" w:cs="Times New Roman"/>
                <w:sz w:val="18"/>
                <w:szCs w:val="18"/>
              </w:rPr>
            </w:pPr>
            <w:r w:rsidRPr="004E239B">
              <w:rPr>
                <w:rFonts w:ascii="Times New Roman" w:hAnsi="Times New Roman" w:cs="Times New Roman"/>
                <w:sz w:val="18"/>
                <w:szCs w:val="18"/>
              </w:rPr>
              <w:t>4</w:t>
            </w:r>
          </w:p>
        </w:tc>
        <w:tc>
          <w:tcPr>
            <w:tcW w:w="10498" w:type="dxa"/>
          </w:tcPr>
          <w:p w14:paraId="7BB9E285"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Provide an explicit statement of the objective(s) or question(s) the review addresses.</w:t>
            </w:r>
          </w:p>
        </w:tc>
        <w:tc>
          <w:tcPr>
            <w:tcW w:w="1134" w:type="dxa"/>
          </w:tcPr>
          <w:p w14:paraId="2533F99C" w14:textId="04DE65D0" w:rsidR="00A9220A" w:rsidRPr="004E239B" w:rsidRDefault="003A3858"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Page 2</w:t>
            </w:r>
            <w:r w:rsidR="00E42F1F">
              <w:rPr>
                <w:rFonts w:ascii="Times New Roman" w:hAnsi="Times New Roman" w:cs="Times New Roman"/>
                <w:color w:val="auto"/>
                <w:sz w:val="18"/>
                <w:szCs w:val="18"/>
              </w:rPr>
              <w:t>, Table S1</w:t>
            </w:r>
          </w:p>
        </w:tc>
      </w:tr>
      <w:tr w:rsidR="00A9220A" w:rsidRPr="004E239B" w14:paraId="13555BDA" w14:textId="77777777" w:rsidTr="008E427C">
        <w:trPr>
          <w:trHeight w:val="24"/>
          <w:jc w:val="center"/>
        </w:trPr>
        <w:tc>
          <w:tcPr>
            <w:tcW w:w="12753" w:type="dxa"/>
            <w:gridSpan w:val="3"/>
            <w:shd w:val="clear" w:color="auto" w:fill="FFFFCC"/>
          </w:tcPr>
          <w:p w14:paraId="31781E0F" w14:textId="77777777" w:rsidR="00A9220A" w:rsidRPr="004E239B" w:rsidRDefault="00A9220A" w:rsidP="00BC5E9F">
            <w:pPr>
              <w:pStyle w:val="Default"/>
              <w:rPr>
                <w:rFonts w:ascii="Times New Roman" w:hAnsi="Times New Roman" w:cs="Times New Roman"/>
                <w:sz w:val="18"/>
                <w:szCs w:val="18"/>
              </w:rPr>
            </w:pPr>
            <w:r w:rsidRPr="004E239B">
              <w:rPr>
                <w:rFonts w:ascii="Times New Roman" w:hAnsi="Times New Roman" w:cs="Times New Roman"/>
                <w:b/>
                <w:bCs/>
                <w:sz w:val="18"/>
                <w:szCs w:val="18"/>
              </w:rPr>
              <w:t xml:space="preserve">METHODS </w:t>
            </w:r>
          </w:p>
        </w:tc>
        <w:tc>
          <w:tcPr>
            <w:tcW w:w="1134" w:type="dxa"/>
            <w:shd w:val="clear" w:color="auto" w:fill="FFFFCC"/>
          </w:tcPr>
          <w:p w14:paraId="6825F5D8" w14:textId="77777777" w:rsidR="00A9220A" w:rsidRPr="004E239B" w:rsidRDefault="00A9220A" w:rsidP="00BC5E9F">
            <w:pPr>
              <w:pStyle w:val="Default"/>
              <w:jc w:val="right"/>
              <w:rPr>
                <w:rFonts w:ascii="Times New Roman" w:hAnsi="Times New Roman" w:cs="Times New Roman"/>
                <w:color w:val="auto"/>
                <w:sz w:val="18"/>
                <w:szCs w:val="18"/>
              </w:rPr>
            </w:pPr>
          </w:p>
        </w:tc>
      </w:tr>
      <w:tr w:rsidR="00A9220A" w:rsidRPr="004E239B" w14:paraId="3C308303" w14:textId="77777777" w:rsidTr="008E427C">
        <w:trPr>
          <w:trHeight w:val="48"/>
          <w:jc w:val="center"/>
        </w:trPr>
        <w:tc>
          <w:tcPr>
            <w:tcW w:w="1668" w:type="dxa"/>
          </w:tcPr>
          <w:p w14:paraId="4CB181C0"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 xml:space="preserve">Eligibility criteria </w:t>
            </w:r>
          </w:p>
        </w:tc>
        <w:tc>
          <w:tcPr>
            <w:tcW w:w="587" w:type="dxa"/>
          </w:tcPr>
          <w:p w14:paraId="50CB8E7F" w14:textId="77777777" w:rsidR="00A9220A" w:rsidRPr="004E239B" w:rsidRDefault="00A9220A" w:rsidP="00BC5E9F">
            <w:pPr>
              <w:pStyle w:val="Default"/>
              <w:spacing w:before="40" w:after="40"/>
              <w:jc w:val="right"/>
              <w:rPr>
                <w:rFonts w:ascii="Times New Roman" w:hAnsi="Times New Roman" w:cs="Times New Roman"/>
                <w:sz w:val="18"/>
                <w:szCs w:val="18"/>
              </w:rPr>
            </w:pPr>
            <w:r w:rsidRPr="004E239B">
              <w:rPr>
                <w:rFonts w:ascii="Times New Roman" w:hAnsi="Times New Roman" w:cs="Times New Roman"/>
                <w:sz w:val="18"/>
                <w:szCs w:val="18"/>
              </w:rPr>
              <w:t>5</w:t>
            </w:r>
          </w:p>
        </w:tc>
        <w:tc>
          <w:tcPr>
            <w:tcW w:w="10498" w:type="dxa"/>
          </w:tcPr>
          <w:p w14:paraId="2C267F9F"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Specify the inclusion and exclusion criteria for the review and how studies were grouped for the syntheses.</w:t>
            </w:r>
          </w:p>
        </w:tc>
        <w:tc>
          <w:tcPr>
            <w:tcW w:w="1134" w:type="dxa"/>
          </w:tcPr>
          <w:p w14:paraId="5BFAB64D" w14:textId="2A52E483" w:rsidR="00A9220A" w:rsidRPr="004E239B" w:rsidRDefault="00762E57"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Page 3</w:t>
            </w:r>
          </w:p>
        </w:tc>
      </w:tr>
      <w:tr w:rsidR="00A9220A" w:rsidRPr="004E239B" w14:paraId="475D1112" w14:textId="77777777" w:rsidTr="008E427C">
        <w:trPr>
          <w:trHeight w:val="191"/>
          <w:jc w:val="center"/>
        </w:trPr>
        <w:tc>
          <w:tcPr>
            <w:tcW w:w="1668" w:type="dxa"/>
          </w:tcPr>
          <w:p w14:paraId="2C1ED82B"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 xml:space="preserve">Information sources </w:t>
            </w:r>
          </w:p>
        </w:tc>
        <w:tc>
          <w:tcPr>
            <w:tcW w:w="587" w:type="dxa"/>
          </w:tcPr>
          <w:p w14:paraId="3657A770" w14:textId="77777777" w:rsidR="00A9220A" w:rsidRPr="004E239B" w:rsidRDefault="00A9220A" w:rsidP="00BC5E9F">
            <w:pPr>
              <w:pStyle w:val="Default"/>
              <w:spacing w:before="40" w:after="40"/>
              <w:jc w:val="right"/>
              <w:rPr>
                <w:rFonts w:ascii="Times New Roman" w:hAnsi="Times New Roman" w:cs="Times New Roman"/>
                <w:sz w:val="18"/>
                <w:szCs w:val="18"/>
              </w:rPr>
            </w:pPr>
            <w:r w:rsidRPr="004E239B">
              <w:rPr>
                <w:rFonts w:ascii="Times New Roman" w:hAnsi="Times New Roman" w:cs="Times New Roman"/>
                <w:sz w:val="18"/>
                <w:szCs w:val="18"/>
              </w:rPr>
              <w:t>6</w:t>
            </w:r>
          </w:p>
        </w:tc>
        <w:tc>
          <w:tcPr>
            <w:tcW w:w="10498" w:type="dxa"/>
          </w:tcPr>
          <w:p w14:paraId="5BBF47E8"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Specify all databases, registers, websites, organisations, reference lists and other sources searched or consulted to identify studies. Specify the date when each source was last searched or consulted.</w:t>
            </w:r>
          </w:p>
        </w:tc>
        <w:tc>
          <w:tcPr>
            <w:tcW w:w="1134" w:type="dxa"/>
          </w:tcPr>
          <w:p w14:paraId="54366F6A" w14:textId="05FDF82F" w:rsidR="00A9220A" w:rsidRPr="004E239B" w:rsidRDefault="00D32B40"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Page 3</w:t>
            </w:r>
          </w:p>
        </w:tc>
      </w:tr>
      <w:tr w:rsidR="00A9220A" w:rsidRPr="004E239B" w14:paraId="4E76893F" w14:textId="77777777" w:rsidTr="008E427C">
        <w:trPr>
          <w:trHeight w:val="48"/>
          <w:jc w:val="center"/>
        </w:trPr>
        <w:tc>
          <w:tcPr>
            <w:tcW w:w="1668" w:type="dxa"/>
          </w:tcPr>
          <w:p w14:paraId="5864B807"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Search strategy</w:t>
            </w:r>
          </w:p>
        </w:tc>
        <w:tc>
          <w:tcPr>
            <w:tcW w:w="587" w:type="dxa"/>
          </w:tcPr>
          <w:p w14:paraId="2AF4D23D" w14:textId="77777777" w:rsidR="00A9220A" w:rsidRPr="004E239B" w:rsidRDefault="00A9220A" w:rsidP="00BC5E9F">
            <w:pPr>
              <w:pStyle w:val="Default"/>
              <w:spacing w:before="40" w:after="40"/>
              <w:jc w:val="right"/>
              <w:rPr>
                <w:rFonts w:ascii="Times New Roman" w:hAnsi="Times New Roman" w:cs="Times New Roman"/>
                <w:sz w:val="18"/>
                <w:szCs w:val="18"/>
              </w:rPr>
            </w:pPr>
            <w:r w:rsidRPr="004E239B">
              <w:rPr>
                <w:rFonts w:ascii="Times New Roman" w:hAnsi="Times New Roman" w:cs="Times New Roman"/>
                <w:sz w:val="18"/>
                <w:szCs w:val="18"/>
              </w:rPr>
              <w:t>7</w:t>
            </w:r>
          </w:p>
        </w:tc>
        <w:tc>
          <w:tcPr>
            <w:tcW w:w="10498" w:type="dxa"/>
          </w:tcPr>
          <w:p w14:paraId="0D324501"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Present the full search strategies for all databases, registers and websites, including any filters and limits used.</w:t>
            </w:r>
          </w:p>
        </w:tc>
        <w:tc>
          <w:tcPr>
            <w:tcW w:w="1134" w:type="dxa"/>
          </w:tcPr>
          <w:p w14:paraId="5C8DFED8" w14:textId="6F214B07" w:rsidR="00A9220A" w:rsidRPr="004E239B" w:rsidRDefault="00A3244B"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Table S2</w:t>
            </w:r>
          </w:p>
        </w:tc>
      </w:tr>
      <w:tr w:rsidR="00A9220A" w:rsidRPr="004E239B" w14:paraId="38D5107C" w14:textId="77777777" w:rsidTr="008E427C">
        <w:trPr>
          <w:trHeight w:val="48"/>
          <w:jc w:val="center"/>
        </w:trPr>
        <w:tc>
          <w:tcPr>
            <w:tcW w:w="1668" w:type="dxa"/>
          </w:tcPr>
          <w:p w14:paraId="347C1B7E"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Selection process</w:t>
            </w:r>
          </w:p>
        </w:tc>
        <w:tc>
          <w:tcPr>
            <w:tcW w:w="587" w:type="dxa"/>
          </w:tcPr>
          <w:p w14:paraId="18376FF1" w14:textId="77777777" w:rsidR="00A9220A" w:rsidRPr="004E239B" w:rsidRDefault="00A9220A" w:rsidP="00BC5E9F">
            <w:pPr>
              <w:pStyle w:val="Default"/>
              <w:spacing w:before="40" w:after="40"/>
              <w:jc w:val="right"/>
              <w:rPr>
                <w:rFonts w:ascii="Times New Roman" w:hAnsi="Times New Roman" w:cs="Times New Roman"/>
                <w:sz w:val="18"/>
                <w:szCs w:val="18"/>
              </w:rPr>
            </w:pPr>
            <w:r w:rsidRPr="004E239B">
              <w:rPr>
                <w:rFonts w:ascii="Times New Roman" w:hAnsi="Times New Roman" w:cs="Times New Roman"/>
                <w:sz w:val="18"/>
                <w:szCs w:val="18"/>
              </w:rPr>
              <w:t>8</w:t>
            </w:r>
          </w:p>
        </w:tc>
        <w:tc>
          <w:tcPr>
            <w:tcW w:w="10498" w:type="dxa"/>
          </w:tcPr>
          <w:p w14:paraId="21CE28C0"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134" w:type="dxa"/>
          </w:tcPr>
          <w:p w14:paraId="7CFE0A10" w14:textId="34948A7C" w:rsidR="00A9220A" w:rsidRPr="004E239B" w:rsidRDefault="00F32966"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Page 3</w:t>
            </w:r>
          </w:p>
        </w:tc>
      </w:tr>
      <w:tr w:rsidR="00A9220A" w:rsidRPr="004E239B" w14:paraId="5855B901" w14:textId="77777777" w:rsidTr="008E427C">
        <w:trPr>
          <w:trHeight w:val="152"/>
          <w:jc w:val="center"/>
        </w:trPr>
        <w:tc>
          <w:tcPr>
            <w:tcW w:w="1668" w:type="dxa"/>
          </w:tcPr>
          <w:p w14:paraId="60E62482"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 xml:space="preserve">Data collection process </w:t>
            </w:r>
          </w:p>
        </w:tc>
        <w:tc>
          <w:tcPr>
            <w:tcW w:w="587" w:type="dxa"/>
          </w:tcPr>
          <w:p w14:paraId="781389A8" w14:textId="77777777" w:rsidR="00A9220A" w:rsidRPr="004E239B" w:rsidRDefault="00A9220A" w:rsidP="00BC5E9F">
            <w:pPr>
              <w:pStyle w:val="Default"/>
              <w:spacing w:before="40" w:after="40"/>
              <w:jc w:val="right"/>
              <w:rPr>
                <w:rFonts w:ascii="Times New Roman" w:hAnsi="Times New Roman" w:cs="Times New Roman"/>
                <w:sz w:val="18"/>
                <w:szCs w:val="18"/>
              </w:rPr>
            </w:pPr>
            <w:r w:rsidRPr="004E239B">
              <w:rPr>
                <w:rFonts w:ascii="Times New Roman" w:hAnsi="Times New Roman" w:cs="Times New Roman"/>
                <w:sz w:val="18"/>
                <w:szCs w:val="18"/>
              </w:rPr>
              <w:t>9</w:t>
            </w:r>
          </w:p>
        </w:tc>
        <w:tc>
          <w:tcPr>
            <w:tcW w:w="10498" w:type="dxa"/>
          </w:tcPr>
          <w:p w14:paraId="2094EA98"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134" w:type="dxa"/>
          </w:tcPr>
          <w:p w14:paraId="0BF886BD" w14:textId="5A699F94" w:rsidR="00A9220A" w:rsidRPr="004E239B" w:rsidRDefault="00F32966"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Page 3</w:t>
            </w:r>
          </w:p>
        </w:tc>
      </w:tr>
      <w:tr w:rsidR="00A9220A" w:rsidRPr="004E239B" w14:paraId="264B3E42" w14:textId="77777777" w:rsidTr="008E427C">
        <w:trPr>
          <w:trHeight w:val="48"/>
          <w:jc w:val="center"/>
        </w:trPr>
        <w:tc>
          <w:tcPr>
            <w:tcW w:w="1668" w:type="dxa"/>
            <w:vMerge w:val="restart"/>
          </w:tcPr>
          <w:p w14:paraId="6BA74BFA"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 xml:space="preserve">Data items </w:t>
            </w:r>
          </w:p>
        </w:tc>
        <w:tc>
          <w:tcPr>
            <w:tcW w:w="587" w:type="dxa"/>
          </w:tcPr>
          <w:p w14:paraId="0C1AB640" w14:textId="77777777" w:rsidR="00A9220A" w:rsidRPr="004E239B" w:rsidRDefault="00A9220A" w:rsidP="00BC5E9F">
            <w:pPr>
              <w:pStyle w:val="Default"/>
              <w:spacing w:before="40" w:after="40"/>
              <w:jc w:val="right"/>
              <w:rPr>
                <w:rFonts w:ascii="Times New Roman" w:hAnsi="Times New Roman" w:cs="Times New Roman"/>
                <w:sz w:val="18"/>
                <w:szCs w:val="18"/>
              </w:rPr>
            </w:pPr>
            <w:r w:rsidRPr="004E239B">
              <w:rPr>
                <w:rFonts w:ascii="Times New Roman" w:hAnsi="Times New Roman" w:cs="Times New Roman"/>
                <w:sz w:val="18"/>
                <w:szCs w:val="18"/>
              </w:rPr>
              <w:t>10a</w:t>
            </w:r>
          </w:p>
        </w:tc>
        <w:tc>
          <w:tcPr>
            <w:tcW w:w="10498" w:type="dxa"/>
          </w:tcPr>
          <w:p w14:paraId="77CE759C" w14:textId="632F26D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List and define all outcomes for which data were sought. Specify whether all results that were compatible with each outcome domain in each study were sought (</w:t>
            </w:r>
            <w:r w:rsidR="00C357BB" w:rsidRPr="004E239B">
              <w:rPr>
                <w:rFonts w:ascii="Times New Roman" w:hAnsi="Times New Roman" w:cs="Times New Roman"/>
                <w:sz w:val="18"/>
                <w:szCs w:val="18"/>
              </w:rPr>
              <w:t>e.g.,</w:t>
            </w:r>
            <w:r w:rsidRPr="004E239B">
              <w:rPr>
                <w:rFonts w:ascii="Times New Roman" w:hAnsi="Times New Roman" w:cs="Times New Roman"/>
                <w:sz w:val="18"/>
                <w:szCs w:val="18"/>
              </w:rPr>
              <w:t xml:space="preserve"> for all measures, time points, analyses), and if not, the methods used to decide which results to collect.</w:t>
            </w:r>
          </w:p>
        </w:tc>
        <w:tc>
          <w:tcPr>
            <w:tcW w:w="1134" w:type="dxa"/>
          </w:tcPr>
          <w:p w14:paraId="62B5446A" w14:textId="5F0E7B82" w:rsidR="002D5A93" w:rsidRDefault="00BB444E"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Page 3, Table</w:t>
            </w:r>
            <w:r w:rsidR="00007F74">
              <w:rPr>
                <w:rFonts w:ascii="Times New Roman" w:hAnsi="Times New Roman" w:cs="Times New Roman"/>
                <w:color w:val="auto"/>
                <w:sz w:val="18"/>
                <w:szCs w:val="18"/>
              </w:rPr>
              <w:t xml:space="preserve"> 1,</w:t>
            </w:r>
          </w:p>
          <w:p w14:paraId="5F7F1976" w14:textId="511FF278" w:rsidR="002D5A93" w:rsidRDefault="002D5A93"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Table S4,</w:t>
            </w:r>
          </w:p>
          <w:p w14:paraId="4682E2FF" w14:textId="51A5BB29" w:rsidR="00A9220A" w:rsidRPr="004E239B" w:rsidRDefault="00007F74"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Table S8</w:t>
            </w:r>
          </w:p>
        </w:tc>
      </w:tr>
      <w:tr w:rsidR="00A9220A" w:rsidRPr="004E239B" w14:paraId="0684DF54" w14:textId="77777777" w:rsidTr="008E427C">
        <w:trPr>
          <w:trHeight w:val="48"/>
          <w:jc w:val="center"/>
        </w:trPr>
        <w:tc>
          <w:tcPr>
            <w:tcW w:w="1668" w:type="dxa"/>
            <w:vMerge/>
          </w:tcPr>
          <w:p w14:paraId="2FA039DA" w14:textId="77777777" w:rsidR="00A9220A" w:rsidRPr="004E239B" w:rsidRDefault="00A9220A" w:rsidP="00BC5E9F">
            <w:pPr>
              <w:pStyle w:val="Default"/>
              <w:spacing w:before="40" w:after="40"/>
              <w:rPr>
                <w:rFonts w:ascii="Times New Roman" w:hAnsi="Times New Roman" w:cs="Times New Roman"/>
                <w:sz w:val="18"/>
                <w:szCs w:val="18"/>
              </w:rPr>
            </w:pPr>
          </w:p>
        </w:tc>
        <w:tc>
          <w:tcPr>
            <w:tcW w:w="587" w:type="dxa"/>
          </w:tcPr>
          <w:p w14:paraId="30D82BCD" w14:textId="77777777" w:rsidR="00A9220A" w:rsidRPr="004E239B" w:rsidRDefault="00A9220A" w:rsidP="00BC5E9F">
            <w:pPr>
              <w:pStyle w:val="Default"/>
              <w:spacing w:before="40" w:after="40"/>
              <w:jc w:val="right"/>
              <w:rPr>
                <w:rFonts w:ascii="Times New Roman" w:hAnsi="Times New Roman" w:cs="Times New Roman"/>
                <w:sz w:val="18"/>
                <w:szCs w:val="18"/>
              </w:rPr>
            </w:pPr>
            <w:r w:rsidRPr="004E239B">
              <w:rPr>
                <w:rFonts w:ascii="Times New Roman" w:hAnsi="Times New Roman" w:cs="Times New Roman"/>
                <w:sz w:val="18"/>
                <w:szCs w:val="18"/>
              </w:rPr>
              <w:t>10b</w:t>
            </w:r>
          </w:p>
        </w:tc>
        <w:tc>
          <w:tcPr>
            <w:tcW w:w="10498" w:type="dxa"/>
          </w:tcPr>
          <w:p w14:paraId="70151583" w14:textId="3493F102"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List and define all other variables for which data were sought (</w:t>
            </w:r>
            <w:r w:rsidR="00C357BB" w:rsidRPr="004E239B">
              <w:rPr>
                <w:rFonts w:ascii="Times New Roman" w:hAnsi="Times New Roman" w:cs="Times New Roman"/>
                <w:sz w:val="18"/>
                <w:szCs w:val="18"/>
              </w:rPr>
              <w:t>e.g.,</w:t>
            </w:r>
            <w:r w:rsidRPr="004E239B">
              <w:rPr>
                <w:rFonts w:ascii="Times New Roman" w:hAnsi="Times New Roman" w:cs="Times New Roman"/>
                <w:sz w:val="18"/>
                <w:szCs w:val="18"/>
              </w:rPr>
              <w:t xml:space="preserve"> participant and intervention characteristics, funding sources). Describe any assumptions made about any missing or unclear information.</w:t>
            </w:r>
          </w:p>
        </w:tc>
        <w:tc>
          <w:tcPr>
            <w:tcW w:w="1134" w:type="dxa"/>
          </w:tcPr>
          <w:p w14:paraId="7411035C" w14:textId="77777777" w:rsidR="00A9220A" w:rsidRDefault="00801708"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Page 3</w:t>
            </w:r>
            <w:r w:rsidR="00DE3539">
              <w:rPr>
                <w:rFonts w:ascii="Times New Roman" w:hAnsi="Times New Roman" w:cs="Times New Roman"/>
                <w:color w:val="auto"/>
                <w:sz w:val="18"/>
                <w:szCs w:val="18"/>
              </w:rPr>
              <w:t>,</w:t>
            </w:r>
          </w:p>
          <w:p w14:paraId="73E72BB6" w14:textId="4656DD25" w:rsidR="00DE3539" w:rsidRPr="004E239B" w:rsidRDefault="00DE3539"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Table S4</w:t>
            </w:r>
          </w:p>
        </w:tc>
      </w:tr>
      <w:tr w:rsidR="00A9220A" w:rsidRPr="004E239B" w14:paraId="153468C6" w14:textId="77777777" w:rsidTr="008E427C">
        <w:trPr>
          <w:trHeight w:val="48"/>
          <w:jc w:val="center"/>
        </w:trPr>
        <w:tc>
          <w:tcPr>
            <w:tcW w:w="1668" w:type="dxa"/>
          </w:tcPr>
          <w:p w14:paraId="327856E2"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Study risk of bias assessment</w:t>
            </w:r>
          </w:p>
        </w:tc>
        <w:tc>
          <w:tcPr>
            <w:tcW w:w="587" w:type="dxa"/>
          </w:tcPr>
          <w:p w14:paraId="4DA9ECE0" w14:textId="77777777" w:rsidR="00A9220A" w:rsidRPr="004E239B" w:rsidRDefault="00A9220A" w:rsidP="00BC5E9F">
            <w:pPr>
              <w:pStyle w:val="Default"/>
              <w:spacing w:before="40" w:after="40"/>
              <w:jc w:val="right"/>
              <w:rPr>
                <w:rFonts w:ascii="Times New Roman" w:hAnsi="Times New Roman" w:cs="Times New Roman"/>
                <w:sz w:val="18"/>
                <w:szCs w:val="18"/>
              </w:rPr>
            </w:pPr>
            <w:r w:rsidRPr="004E239B">
              <w:rPr>
                <w:rFonts w:ascii="Times New Roman" w:hAnsi="Times New Roman" w:cs="Times New Roman"/>
                <w:sz w:val="18"/>
                <w:szCs w:val="18"/>
              </w:rPr>
              <w:t>11</w:t>
            </w:r>
          </w:p>
        </w:tc>
        <w:tc>
          <w:tcPr>
            <w:tcW w:w="10498" w:type="dxa"/>
          </w:tcPr>
          <w:p w14:paraId="0AF11FE0"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134" w:type="dxa"/>
          </w:tcPr>
          <w:p w14:paraId="5F608753" w14:textId="60D9C805" w:rsidR="00A9220A" w:rsidRPr="004E239B" w:rsidRDefault="00801708"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Page 4</w:t>
            </w:r>
            <w:r w:rsidR="00B70FF4">
              <w:rPr>
                <w:rFonts w:ascii="Times New Roman" w:hAnsi="Times New Roman" w:cs="Times New Roman"/>
                <w:color w:val="auto"/>
                <w:sz w:val="18"/>
                <w:szCs w:val="18"/>
              </w:rPr>
              <w:t>, Table S</w:t>
            </w:r>
            <w:r w:rsidR="00CE5AB0">
              <w:rPr>
                <w:rFonts w:ascii="Times New Roman" w:hAnsi="Times New Roman" w:cs="Times New Roman"/>
                <w:color w:val="auto"/>
                <w:sz w:val="18"/>
                <w:szCs w:val="18"/>
              </w:rPr>
              <w:t>5</w:t>
            </w:r>
          </w:p>
        </w:tc>
      </w:tr>
      <w:tr w:rsidR="00A9220A" w:rsidRPr="004E239B" w14:paraId="59522B87" w14:textId="77777777" w:rsidTr="008E427C">
        <w:trPr>
          <w:trHeight w:val="48"/>
          <w:jc w:val="center"/>
        </w:trPr>
        <w:tc>
          <w:tcPr>
            <w:tcW w:w="1668" w:type="dxa"/>
          </w:tcPr>
          <w:p w14:paraId="16A443CE"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 xml:space="preserve">Effect measures </w:t>
            </w:r>
          </w:p>
        </w:tc>
        <w:tc>
          <w:tcPr>
            <w:tcW w:w="587" w:type="dxa"/>
          </w:tcPr>
          <w:p w14:paraId="36CA0171" w14:textId="77777777" w:rsidR="00A9220A" w:rsidRPr="004E239B" w:rsidRDefault="00A9220A" w:rsidP="00BC5E9F">
            <w:pPr>
              <w:pStyle w:val="Default"/>
              <w:spacing w:before="40" w:after="40"/>
              <w:jc w:val="right"/>
              <w:rPr>
                <w:rFonts w:ascii="Times New Roman" w:hAnsi="Times New Roman" w:cs="Times New Roman"/>
                <w:sz w:val="18"/>
                <w:szCs w:val="18"/>
              </w:rPr>
            </w:pPr>
            <w:r w:rsidRPr="004E239B">
              <w:rPr>
                <w:rFonts w:ascii="Times New Roman" w:hAnsi="Times New Roman" w:cs="Times New Roman"/>
                <w:sz w:val="18"/>
                <w:szCs w:val="18"/>
              </w:rPr>
              <w:t>12</w:t>
            </w:r>
          </w:p>
        </w:tc>
        <w:tc>
          <w:tcPr>
            <w:tcW w:w="10498" w:type="dxa"/>
          </w:tcPr>
          <w:p w14:paraId="7EA60A17" w14:textId="6AC8D338"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Specify for each outcome the effect measure(s) (</w:t>
            </w:r>
            <w:r w:rsidR="00C357BB" w:rsidRPr="004E239B">
              <w:rPr>
                <w:rFonts w:ascii="Times New Roman" w:hAnsi="Times New Roman" w:cs="Times New Roman"/>
                <w:sz w:val="18"/>
                <w:szCs w:val="18"/>
              </w:rPr>
              <w:t>e.g.,</w:t>
            </w:r>
            <w:r w:rsidRPr="004E239B">
              <w:rPr>
                <w:rFonts w:ascii="Times New Roman" w:hAnsi="Times New Roman" w:cs="Times New Roman"/>
                <w:sz w:val="18"/>
                <w:szCs w:val="18"/>
              </w:rPr>
              <w:t xml:space="preserve"> risk ratio, mean difference) used in the synthesis or presentation of results.</w:t>
            </w:r>
          </w:p>
        </w:tc>
        <w:tc>
          <w:tcPr>
            <w:tcW w:w="1134" w:type="dxa"/>
          </w:tcPr>
          <w:p w14:paraId="42DDFD7B" w14:textId="70E9B7E2" w:rsidR="00A9220A" w:rsidRPr="004E239B" w:rsidRDefault="00801708"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Page 1, 2, 3</w:t>
            </w:r>
          </w:p>
        </w:tc>
      </w:tr>
      <w:tr w:rsidR="00A9220A" w:rsidRPr="004E239B" w14:paraId="79F14D8A" w14:textId="77777777" w:rsidTr="008E427C">
        <w:trPr>
          <w:trHeight w:val="48"/>
          <w:jc w:val="center"/>
        </w:trPr>
        <w:tc>
          <w:tcPr>
            <w:tcW w:w="1668" w:type="dxa"/>
            <w:vMerge w:val="restart"/>
          </w:tcPr>
          <w:p w14:paraId="405CBDB3"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Synthesis methods</w:t>
            </w:r>
          </w:p>
        </w:tc>
        <w:tc>
          <w:tcPr>
            <w:tcW w:w="587" w:type="dxa"/>
          </w:tcPr>
          <w:p w14:paraId="40E645D5" w14:textId="77777777" w:rsidR="00A9220A" w:rsidRPr="004E239B" w:rsidRDefault="00A9220A" w:rsidP="00BC5E9F">
            <w:pPr>
              <w:pStyle w:val="Default"/>
              <w:spacing w:before="40" w:after="40"/>
              <w:jc w:val="right"/>
              <w:rPr>
                <w:rFonts w:ascii="Times New Roman" w:hAnsi="Times New Roman" w:cs="Times New Roman"/>
                <w:sz w:val="18"/>
                <w:szCs w:val="18"/>
              </w:rPr>
            </w:pPr>
            <w:r w:rsidRPr="004E239B">
              <w:rPr>
                <w:rFonts w:ascii="Times New Roman" w:hAnsi="Times New Roman" w:cs="Times New Roman"/>
                <w:sz w:val="18"/>
                <w:szCs w:val="18"/>
              </w:rPr>
              <w:t>13a</w:t>
            </w:r>
          </w:p>
        </w:tc>
        <w:tc>
          <w:tcPr>
            <w:tcW w:w="10498" w:type="dxa"/>
          </w:tcPr>
          <w:p w14:paraId="5D11D2FF" w14:textId="30740B40"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Describe the processes used to decide which studies were eligible for each synthesis (</w:t>
            </w:r>
            <w:r w:rsidR="00C357BB" w:rsidRPr="004E239B">
              <w:rPr>
                <w:rFonts w:ascii="Times New Roman" w:hAnsi="Times New Roman" w:cs="Times New Roman"/>
                <w:sz w:val="18"/>
                <w:szCs w:val="18"/>
              </w:rPr>
              <w:t>e.g.,</w:t>
            </w:r>
            <w:r w:rsidRPr="004E239B">
              <w:rPr>
                <w:rFonts w:ascii="Times New Roman" w:hAnsi="Times New Roman" w:cs="Times New Roman"/>
                <w:sz w:val="18"/>
                <w:szCs w:val="18"/>
              </w:rPr>
              <w:t xml:space="preserve"> tabulating the study intervention characteristics and comparing against the planned groups for each synthesis (item #5)).</w:t>
            </w:r>
          </w:p>
        </w:tc>
        <w:tc>
          <w:tcPr>
            <w:tcW w:w="1134" w:type="dxa"/>
          </w:tcPr>
          <w:p w14:paraId="0FD85994" w14:textId="0218FD30" w:rsidR="00A9220A" w:rsidRPr="004E239B" w:rsidRDefault="004457EA"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Page 3</w:t>
            </w:r>
          </w:p>
        </w:tc>
      </w:tr>
      <w:tr w:rsidR="00A9220A" w:rsidRPr="004E239B" w14:paraId="792C4C81" w14:textId="77777777" w:rsidTr="008E427C">
        <w:trPr>
          <w:trHeight w:val="48"/>
          <w:jc w:val="center"/>
        </w:trPr>
        <w:tc>
          <w:tcPr>
            <w:tcW w:w="1668" w:type="dxa"/>
            <w:vMerge/>
          </w:tcPr>
          <w:p w14:paraId="3938B1FA" w14:textId="77777777" w:rsidR="00A9220A" w:rsidRPr="004E239B" w:rsidRDefault="00A9220A" w:rsidP="00BC5E9F">
            <w:pPr>
              <w:pStyle w:val="Default"/>
              <w:spacing w:before="40" w:after="40"/>
              <w:rPr>
                <w:rFonts w:ascii="Times New Roman" w:hAnsi="Times New Roman" w:cs="Times New Roman"/>
                <w:sz w:val="18"/>
                <w:szCs w:val="18"/>
              </w:rPr>
            </w:pPr>
          </w:p>
        </w:tc>
        <w:tc>
          <w:tcPr>
            <w:tcW w:w="587" w:type="dxa"/>
          </w:tcPr>
          <w:p w14:paraId="4F108DA0" w14:textId="77777777" w:rsidR="00A9220A" w:rsidRPr="004E239B" w:rsidRDefault="00A9220A" w:rsidP="00BC5E9F">
            <w:pPr>
              <w:pStyle w:val="Default"/>
              <w:spacing w:before="40" w:after="40"/>
              <w:jc w:val="right"/>
              <w:rPr>
                <w:rFonts w:ascii="Times New Roman" w:hAnsi="Times New Roman" w:cs="Times New Roman"/>
                <w:sz w:val="18"/>
                <w:szCs w:val="18"/>
              </w:rPr>
            </w:pPr>
            <w:r w:rsidRPr="004E239B">
              <w:rPr>
                <w:rFonts w:ascii="Times New Roman" w:hAnsi="Times New Roman" w:cs="Times New Roman"/>
                <w:sz w:val="18"/>
                <w:szCs w:val="18"/>
              </w:rPr>
              <w:t>13b</w:t>
            </w:r>
          </w:p>
        </w:tc>
        <w:tc>
          <w:tcPr>
            <w:tcW w:w="10498" w:type="dxa"/>
          </w:tcPr>
          <w:p w14:paraId="491609BE"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Describe any methods required to prepare the data for presentation or synthesis, such as handling of missing summary statistics, or data conversions.</w:t>
            </w:r>
          </w:p>
        </w:tc>
        <w:tc>
          <w:tcPr>
            <w:tcW w:w="1134" w:type="dxa"/>
          </w:tcPr>
          <w:p w14:paraId="6D8096F6" w14:textId="2792E68A" w:rsidR="00A9220A" w:rsidRPr="004E239B" w:rsidRDefault="00F627A3"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N/A</w:t>
            </w:r>
          </w:p>
        </w:tc>
      </w:tr>
      <w:tr w:rsidR="00A9220A" w:rsidRPr="004E239B" w14:paraId="262B69FE" w14:textId="77777777" w:rsidTr="008E427C">
        <w:trPr>
          <w:trHeight w:val="48"/>
          <w:jc w:val="center"/>
        </w:trPr>
        <w:tc>
          <w:tcPr>
            <w:tcW w:w="1668" w:type="dxa"/>
            <w:vMerge/>
          </w:tcPr>
          <w:p w14:paraId="337FFBDB" w14:textId="77777777" w:rsidR="00A9220A" w:rsidRPr="004E239B" w:rsidRDefault="00A9220A" w:rsidP="00BC5E9F">
            <w:pPr>
              <w:pStyle w:val="Default"/>
              <w:spacing w:before="40" w:after="40"/>
              <w:rPr>
                <w:rFonts w:ascii="Times New Roman" w:hAnsi="Times New Roman" w:cs="Times New Roman"/>
                <w:sz w:val="18"/>
                <w:szCs w:val="18"/>
              </w:rPr>
            </w:pPr>
          </w:p>
        </w:tc>
        <w:tc>
          <w:tcPr>
            <w:tcW w:w="587" w:type="dxa"/>
          </w:tcPr>
          <w:p w14:paraId="4FEDD84D" w14:textId="77777777" w:rsidR="00A9220A" w:rsidRPr="004E239B" w:rsidRDefault="00A9220A" w:rsidP="00BC5E9F">
            <w:pPr>
              <w:pStyle w:val="Default"/>
              <w:spacing w:before="40" w:after="40"/>
              <w:jc w:val="right"/>
              <w:rPr>
                <w:rFonts w:ascii="Times New Roman" w:hAnsi="Times New Roman" w:cs="Times New Roman"/>
                <w:sz w:val="18"/>
                <w:szCs w:val="18"/>
              </w:rPr>
            </w:pPr>
            <w:r w:rsidRPr="004E239B">
              <w:rPr>
                <w:rFonts w:ascii="Times New Roman" w:hAnsi="Times New Roman" w:cs="Times New Roman"/>
                <w:sz w:val="18"/>
                <w:szCs w:val="18"/>
              </w:rPr>
              <w:t>13c</w:t>
            </w:r>
          </w:p>
        </w:tc>
        <w:tc>
          <w:tcPr>
            <w:tcW w:w="10498" w:type="dxa"/>
          </w:tcPr>
          <w:p w14:paraId="728FD058"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Describe any methods used to tabulate or visually display results of individual studies and syntheses.</w:t>
            </w:r>
          </w:p>
        </w:tc>
        <w:tc>
          <w:tcPr>
            <w:tcW w:w="1134" w:type="dxa"/>
          </w:tcPr>
          <w:p w14:paraId="1238C006" w14:textId="36FE5A58" w:rsidR="00A9220A" w:rsidRPr="004E239B" w:rsidRDefault="00F627A3"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Page 3</w:t>
            </w:r>
          </w:p>
        </w:tc>
      </w:tr>
      <w:tr w:rsidR="00A9220A" w:rsidRPr="004E239B" w14:paraId="489A4F24" w14:textId="77777777" w:rsidTr="008E427C">
        <w:trPr>
          <w:trHeight w:val="48"/>
          <w:jc w:val="center"/>
        </w:trPr>
        <w:tc>
          <w:tcPr>
            <w:tcW w:w="1668" w:type="dxa"/>
            <w:vMerge/>
          </w:tcPr>
          <w:p w14:paraId="6A8DF782" w14:textId="77777777" w:rsidR="00A9220A" w:rsidRPr="004E239B" w:rsidRDefault="00A9220A" w:rsidP="00BC5E9F">
            <w:pPr>
              <w:pStyle w:val="Default"/>
              <w:spacing w:before="40" w:after="40"/>
              <w:rPr>
                <w:rFonts w:ascii="Times New Roman" w:hAnsi="Times New Roman" w:cs="Times New Roman"/>
                <w:sz w:val="18"/>
                <w:szCs w:val="18"/>
              </w:rPr>
            </w:pPr>
          </w:p>
        </w:tc>
        <w:tc>
          <w:tcPr>
            <w:tcW w:w="587" w:type="dxa"/>
          </w:tcPr>
          <w:p w14:paraId="635D25F1" w14:textId="77777777" w:rsidR="00A9220A" w:rsidRPr="004E239B" w:rsidRDefault="00A9220A" w:rsidP="00BC5E9F">
            <w:pPr>
              <w:pStyle w:val="Default"/>
              <w:spacing w:before="40" w:after="40"/>
              <w:jc w:val="right"/>
              <w:rPr>
                <w:rFonts w:ascii="Times New Roman" w:hAnsi="Times New Roman" w:cs="Times New Roman"/>
                <w:sz w:val="18"/>
                <w:szCs w:val="18"/>
              </w:rPr>
            </w:pPr>
            <w:r w:rsidRPr="004E239B">
              <w:rPr>
                <w:rFonts w:ascii="Times New Roman" w:hAnsi="Times New Roman" w:cs="Times New Roman"/>
                <w:sz w:val="18"/>
                <w:szCs w:val="18"/>
              </w:rPr>
              <w:t>13d</w:t>
            </w:r>
          </w:p>
        </w:tc>
        <w:tc>
          <w:tcPr>
            <w:tcW w:w="10498" w:type="dxa"/>
          </w:tcPr>
          <w:p w14:paraId="07858817"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134" w:type="dxa"/>
          </w:tcPr>
          <w:p w14:paraId="28C27F4C" w14:textId="18FFB3B9" w:rsidR="00A9220A" w:rsidRPr="004E239B" w:rsidRDefault="00F627A3"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N/A</w:t>
            </w:r>
          </w:p>
        </w:tc>
      </w:tr>
      <w:tr w:rsidR="00A9220A" w:rsidRPr="004E239B" w14:paraId="5FFF5414" w14:textId="77777777" w:rsidTr="008E427C">
        <w:trPr>
          <w:trHeight w:val="48"/>
          <w:jc w:val="center"/>
        </w:trPr>
        <w:tc>
          <w:tcPr>
            <w:tcW w:w="1668" w:type="dxa"/>
            <w:vMerge/>
          </w:tcPr>
          <w:p w14:paraId="62DAEB52" w14:textId="77777777" w:rsidR="00A9220A" w:rsidRPr="004E239B" w:rsidRDefault="00A9220A" w:rsidP="00BC5E9F">
            <w:pPr>
              <w:pStyle w:val="Default"/>
              <w:spacing w:before="40" w:after="40"/>
              <w:rPr>
                <w:rFonts w:ascii="Times New Roman" w:hAnsi="Times New Roman" w:cs="Times New Roman"/>
                <w:sz w:val="18"/>
                <w:szCs w:val="18"/>
              </w:rPr>
            </w:pPr>
          </w:p>
        </w:tc>
        <w:tc>
          <w:tcPr>
            <w:tcW w:w="587" w:type="dxa"/>
          </w:tcPr>
          <w:p w14:paraId="0382A16D" w14:textId="77777777" w:rsidR="00A9220A" w:rsidRPr="004E239B" w:rsidRDefault="00A9220A" w:rsidP="00BC5E9F">
            <w:pPr>
              <w:pStyle w:val="Default"/>
              <w:spacing w:before="40" w:after="40"/>
              <w:jc w:val="right"/>
              <w:rPr>
                <w:rFonts w:ascii="Times New Roman" w:hAnsi="Times New Roman" w:cs="Times New Roman"/>
                <w:sz w:val="18"/>
                <w:szCs w:val="18"/>
              </w:rPr>
            </w:pPr>
            <w:r w:rsidRPr="004E239B">
              <w:rPr>
                <w:rFonts w:ascii="Times New Roman" w:hAnsi="Times New Roman" w:cs="Times New Roman"/>
                <w:sz w:val="18"/>
                <w:szCs w:val="18"/>
              </w:rPr>
              <w:t>13e</w:t>
            </w:r>
          </w:p>
        </w:tc>
        <w:tc>
          <w:tcPr>
            <w:tcW w:w="10498" w:type="dxa"/>
          </w:tcPr>
          <w:p w14:paraId="45779702" w14:textId="2B34C426"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Describe any methods used to explore possible causes of heterogeneity among study results (</w:t>
            </w:r>
            <w:r w:rsidR="00C357BB" w:rsidRPr="004E239B">
              <w:rPr>
                <w:rFonts w:ascii="Times New Roman" w:hAnsi="Times New Roman" w:cs="Times New Roman"/>
                <w:sz w:val="18"/>
                <w:szCs w:val="18"/>
              </w:rPr>
              <w:t>e.g.,</w:t>
            </w:r>
            <w:r w:rsidRPr="004E239B">
              <w:rPr>
                <w:rFonts w:ascii="Times New Roman" w:hAnsi="Times New Roman" w:cs="Times New Roman"/>
                <w:sz w:val="18"/>
                <w:szCs w:val="18"/>
              </w:rPr>
              <w:t xml:space="preserve"> subgroup analysis, meta-regression).</w:t>
            </w:r>
          </w:p>
        </w:tc>
        <w:tc>
          <w:tcPr>
            <w:tcW w:w="1134" w:type="dxa"/>
          </w:tcPr>
          <w:p w14:paraId="17E8FB59" w14:textId="57DE26DF" w:rsidR="00A9220A" w:rsidRPr="004E239B" w:rsidRDefault="00F627A3"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N/A</w:t>
            </w:r>
          </w:p>
        </w:tc>
      </w:tr>
      <w:tr w:rsidR="00A9220A" w:rsidRPr="004E239B" w14:paraId="4774B296" w14:textId="77777777" w:rsidTr="008E427C">
        <w:trPr>
          <w:trHeight w:val="50"/>
          <w:jc w:val="center"/>
        </w:trPr>
        <w:tc>
          <w:tcPr>
            <w:tcW w:w="1668" w:type="dxa"/>
            <w:vMerge/>
          </w:tcPr>
          <w:p w14:paraId="61497FCB" w14:textId="77777777" w:rsidR="00A9220A" w:rsidRPr="004E239B" w:rsidRDefault="00A9220A" w:rsidP="00BC5E9F">
            <w:pPr>
              <w:pStyle w:val="Default"/>
              <w:spacing w:before="40" w:after="40"/>
              <w:rPr>
                <w:rFonts w:ascii="Times New Roman" w:hAnsi="Times New Roman" w:cs="Times New Roman"/>
                <w:sz w:val="18"/>
                <w:szCs w:val="18"/>
              </w:rPr>
            </w:pPr>
          </w:p>
        </w:tc>
        <w:tc>
          <w:tcPr>
            <w:tcW w:w="587" w:type="dxa"/>
          </w:tcPr>
          <w:p w14:paraId="5BB88A9A" w14:textId="77777777" w:rsidR="00A9220A" w:rsidRPr="004E239B" w:rsidRDefault="00A9220A" w:rsidP="00BC5E9F">
            <w:pPr>
              <w:pStyle w:val="Default"/>
              <w:spacing w:before="40" w:after="40"/>
              <w:jc w:val="right"/>
              <w:rPr>
                <w:rFonts w:ascii="Times New Roman" w:hAnsi="Times New Roman" w:cs="Times New Roman"/>
                <w:sz w:val="18"/>
                <w:szCs w:val="18"/>
              </w:rPr>
            </w:pPr>
            <w:r w:rsidRPr="004E239B">
              <w:rPr>
                <w:rFonts w:ascii="Times New Roman" w:hAnsi="Times New Roman" w:cs="Times New Roman"/>
                <w:sz w:val="18"/>
                <w:szCs w:val="18"/>
              </w:rPr>
              <w:t>13f</w:t>
            </w:r>
          </w:p>
        </w:tc>
        <w:tc>
          <w:tcPr>
            <w:tcW w:w="10498" w:type="dxa"/>
          </w:tcPr>
          <w:p w14:paraId="51AA1973"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Describe any sensitivity analyses conducted to assess robustness of the synthesized results.</w:t>
            </w:r>
          </w:p>
        </w:tc>
        <w:tc>
          <w:tcPr>
            <w:tcW w:w="1134" w:type="dxa"/>
          </w:tcPr>
          <w:p w14:paraId="059F3303" w14:textId="719475DC" w:rsidR="00A9220A" w:rsidRPr="004E239B" w:rsidRDefault="00F627A3"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N/A</w:t>
            </w:r>
          </w:p>
        </w:tc>
      </w:tr>
      <w:tr w:rsidR="00A9220A" w:rsidRPr="004E239B" w14:paraId="7028A2F9" w14:textId="77777777" w:rsidTr="008E427C">
        <w:trPr>
          <w:trHeight w:val="48"/>
          <w:jc w:val="center"/>
        </w:trPr>
        <w:tc>
          <w:tcPr>
            <w:tcW w:w="1668" w:type="dxa"/>
          </w:tcPr>
          <w:p w14:paraId="62F3FCAE"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Reporting bias assessment</w:t>
            </w:r>
          </w:p>
        </w:tc>
        <w:tc>
          <w:tcPr>
            <w:tcW w:w="587" w:type="dxa"/>
          </w:tcPr>
          <w:p w14:paraId="45319765" w14:textId="77777777" w:rsidR="00A9220A" w:rsidRPr="004E239B" w:rsidRDefault="00A9220A" w:rsidP="00BC5E9F">
            <w:pPr>
              <w:pStyle w:val="Default"/>
              <w:spacing w:before="40" w:after="40"/>
              <w:jc w:val="right"/>
              <w:rPr>
                <w:rFonts w:ascii="Times New Roman" w:hAnsi="Times New Roman" w:cs="Times New Roman"/>
                <w:sz w:val="18"/>
                <w:szCs w:val="18"/>
              </w:rPr>
            </w:pPr>
            <w:r w:rsidRPr="004E239B">
              <w:rPr>
                <w:rFonts w:ascii="Times New Roman" w:hAnsi="Times New Roman" w:cs="Times New Roman"/>
                <w:sz w:val="18"/>
                <w:szCs w:val="18"/>
              </w:rPr>
              <w:t>14</w:t>
            </w:r>
          </w:p>
        </w:tc>
        <w:tc>
          <w:tcPr>
            <w:tcW w:w="10498" w:type="dxa"/>
          </w:tcPr>
          <w:p w14:paraId="1A89E505"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Describe any methods used to assess risk of bias due to missing results in a synthesis (arising from reporting biases).</w:t>
            </w:r>
          </w:p>
        </w:tc>
        <w:tc>
          <w:tcPr>
            <w:tcW w:w="1134" w:type="dxa"/>
          </w:tcPr>
          <w:p w14:paraId="3723B6CD" w14:textId="1D2801F0" w:rsidR="00A9220A" w:rsidRPr="004E239B" w:rsidRDefault="00E44B1B"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N/A</w:t>
            </w:r>
          </w:p>
        </w:tc>
      </w:tr>
      <w:tr w:rsidR="00A9220A" w:rsidRPr="004E239B" w14:paraId="63C769B8" w14:textId="77777777" w:rsidTr="008E427C">
        <w:trPr>
          <w:trHeight w:val="48"/>
          <w:jc w:val="center"/>
        </w:trPr>
        <w:tc>
          <w:tcPr>
            <w:tcW w:w="1668" w:type="dxa"/>
          </w:tcPr>
          <w:p w14:paraId="620115C1"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Certainty assessment</w:t>
            </w:r>
          </w:p>
        </w:tc>
        <w:tc>
          <w:tcPr>
            <w:tcW w:w="587" w:type="dxa"/>
          </w:tcPr>
          <w:p w14:paraId="5EAC6B26" w14:textId="77777777" w:rsidR="00A9220A" w:rsidRPr="004E239B" w:rsidRDefault="00A9220A" w:rsidP="00BC5E9F">
            <w:pPr>
              <w:pStyle w:val="Default"/>
              <w:spacing w:before="40" w:after="40"/>
              <w:jc w:val="right"/>
              <w:rPr>
                <w:rFonts w:ascii="Times New Roman" w:hAnsi="Times New Roman" w:cs="Times New Roman"/>
                <w:sz w:val="18"/>
                <w:szCs w:val="18"/>
              </w:rPr>
            </w:pPr>
            <w:r w:rsidRPr="004E239B">
              <w:rPr>
                <w:rFonts w:ascii="Times New Roman" w:hAnsi="Times New Roman" w:cs="Times New Roman"/>
                <w:sz w:val="18"/>
                <w:szCs w:val="18"/>
              </w:rPr>
              <w:t>15</w:t>
            </w:r>
          </w:p>
        </w:tc>
        <w:tc>
          <w:tcPr>
            <w:tcW w:w="10498" w:type="dxa"/>
          </w:tcPr>
          <w:p w14:paraId="17976913"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Describe any methods used to assess certainty (or confidence) in the body of evidence for an outcome.</w:t>
            </w:r>
          </w:p>
        </w:tc>
        <w:tc>
          <w:tcPr>
            <w:tcW w:w="1134" w:type="dxa"/>
          </w:tcPr>
          <w:p w14:paraId="26A6B055" w14:textId="521E176B" w:rsidR="00A9220A" w:rsidRPr="004E239B" w:rsidRDefault="00E44B1B"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N/A</w:t>
            </w:r>
          </w:p>
        </w:tc>
      </w:tr>
      <w:tr w:rsidR="00A9220A" w:rsidRPr="004E239B" w14:paraId="579D5EDF" w14:textId="77777777" w:rsidTr="008E427C">
        <w:trPr>
          <w:trHeight w:val="24"/>
          <w:jc w:val="center"/>
        </w:trPr>
        <w:tc>
          <w:tcPr>
            <w:tcW w:w="12753" w:type="dxa"/>
            <w:gridSpan w:val="3"/>
            <w:shd w:val="clear" w:color="auto" w:fill="FFFFCC"/>
          </w:tcPr>
          <w:p w14:paraId="742FA490" w14:textId="77777777" w:rsidR="00A9220A" w:rsidRPr="004E239B" w:rsidRDefault="00A9220A" w:rsidP="00BC5E9F">
            <w:pPr>
              <w:pStyle w:val="Default"/>
              <w:rPr>
                <w:rFonts w:ascii="Times New Roman" w:hAnsi="Times New Roman" w:cs="Times New Roman"/>
                <w:sz w:val="18"/>
                <w:szCs w:val="18"/>
              </w:rPr>
            </w:pPr>
            <w:r w:rsidRPr="004E239B">
              <w:rPr>
                <w:rFonts w:ascii="Times New Roman" w:hAnsi="Times New Roman" w:cs="Times New Roman"/>
                <w:b/>
                <w:bCs/>
                <w:sz w:val="18"/>
                <w:szCs w:val="18"/>
              </w:rPr>
              <w:t xml:space="preserve">RESULTS </w:t>
            </w:r>
          </w:p>
        </w:tc>
        <w:tc>
          <w:tcPr>
            <w:tcW w:w="1134" w:type="dxa"/>
            <w:shd w:val="clear" w:color="auto" w:fill="FFFFCC"/>
          </w:tcPr>
          <w:p w14:paraId="62C917A7" w14:textId="77777777" w:rsidR="00A9220A" w:rsidRPr="004E239B" w:rsidRDefault="00A9220A" w:rsidP="00BC5E9F">
            <w:pPr>
              <w:pStyle w:val="Default"/>
              <w:jc w:val="center"/>
              <w:rPr>
                <w:rFonts w:ascii="Times New Roman" w:hAnsi="Times New Roman" w:cs="Times New Roman"/>
                <w:color w:val="auto"/>
                <w:sz w:val="18"/>
                <w:szCs w:val="18"/>
              </w:rPr>
            </w:pPr>
          </w:p>
        </w:tc>
      </w:tr>
      <w:tr w:rsidR="00A9220A" w:rsidRPr="004E239B" w14:paraId="6286E032" w14:textId="77777777" w:rsidTr="008E427C">
        <w:trPr>
          <w:trHeight w:val="48"/>
          <w:jc w:val="center"/>
        </w:trPr>
        <w:tc>
          <w:tcPr>
            <w:tcW w:w="1668" w:type="dxa"/>
            <w:vMerge w:val="restart"/>
          </w:tcPr>
          <w:p w14:paraId="4B4D7EDB"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 xml:space="preserve">Study selection </w:t>
            </w:r>
          </w:p>
        </w:tc>
        <w:tc>
          <w:tcPr>
            <w:tcW w:w="587" w:type="dxa"/>
          </w:tcPr>
          <w:p w14:paraId="77087C56" w14:textId="77777777" w:rsidR="00A9220A" w:rsidRPr="004E239B" w:rsidRDefault="00A9220A" w:rsidP="00BC5E9F">
            <w:pPr>
              <w:pStyle w:val="Default"/>
              <w:spacing w:before="40" w:after="40"/>
              <w:jc w:val="right"/>
              <w:rPr>
                <w:rFonts w:ascii="Times New Roman" w:hAnsi="Times New Roman" w:cs="Times New Roman"/>
                <w:sz w:val="18"/>
                <w:szCs w:val="18"/>
              </w:rPr>
            </w:pPr>
            <w:r w:rsidRPr="004E239B">
              <w:rPr>
                <w:rFonts w:ascii="Times New Roman" w:hAnsi="Times New Roman" w:cs="Times New Roman"/>
                <w:sz w:val="18"/>
                <w:szCs w:val="18"/>
              </w:rPr>
              <w:t>16a</w:t>
            </w:r>
          </w:p>
        </w:tc>
        <w:tc>
          <w:tcPr>
            <w:tcW w:w="10498" w:type="dxa"/>
          </w:tcPr>
          <w:p w14:paraId="1B96D4D9"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Describe the results of the search and selection process, from the number of records identified in the search to the number of studies included in the review, ideally using a flow diagram.</w:t>
            </w:r>
          </w:p>
        </w:tc>
        <w:tc>
          <w:tcPr>
            <w:tcW w:w="1134" w:type="dxa"/>
          </w:tcPr>
          <w:p w14:paraId="04704800" w14:textId="0442885E" w:rsidR="00A9220A" w:rsidRPr="004E239B" w:rsidRDefault="00460275"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Page 5</w:t>
            </w:r>
          </w:p>
        </w:tc>
      </w:tr>
      <w:tr w:rsidR="00A9220A" w:rsidRPr="004E239B" w14:paraId="1579340F" w14:textId="77777777" w:rsidTr="008E427C">
        <w:trPr>
          <w:trHeight w:val="48"/>
          <w:jc w:val="center"/>
        </w:trPr>
        <w:tc>
          <w:tcPr>
            <w:tcW w:w="1668" w:type="dxa"/>
            <w:vMerge/>
          </w:tcPr>
          <w:p w14:paraId="6B53C0D8" w14:textId="77777777" w:rsidR="00A9220A" w:rsidRPr="004E239B" w:rsidRDefault="00A9220A" w:rsidP="00BC5E9F">
            <w:pPr>
              <w:pStyle w:val="Default"/>
              <w:spacing w:before="40" w:after="40"/>
              <w:rPr>
                <w:rFonts w:ascii="Times New Roman" w:hAnsi="Times New Roman" w:cs="Times New Roman"/>
                <w:sz w:val="18"/>
                <w:szCs w:val="18"/>
              </w:rPr>
            </w:pPr>
          </w:p>
        </w:tc>
        <w:tc>
          <w:tcPr>
            <w:tcW w:w="587" w:type="dxa"/>
          </w:tcPr>
          <w:p w14:paraId="071A00C7" w14:textId="77777777" w:rsidR="00A9220A" w:rsidRPr="004E239B" w:rsidRDefault="00A9220A" w:rsidP="00BC5E9F">
            <w:pPr>
              <w:pStyle w:val="Default"/>
              <w:spacing w:before="40" w:after="40"/>
              <w:jc w:val="right"/>
              <w:rPr>
                <w:rFonts w:ascii="Times New Roman" w:hAnsi="Times New Roman" w:cs="Times New Roman"/>
                <w:sz w:val="18"/>
                <w:szCs w:val="18"/>
              </w:rPr>
            </w:pPr>
            <w:r w:rsidRPr="004E239B">
              <w:rPr>
                <w:rFonts w:ascii="Times New Roman" w:hAnsi="Times New Roman" w:cs="Times New Roman"/>
                <w:sz w:val="18"/>
                <w:szCs w:val="18"/>
              </w:rPr>
              <w:t>16b</w:t>
            </w:r>
          </w:p>
        </w:tc>
        <w:tc>
          <w:tcPr>
            <w:tcW w:w="10498" w:type="dxa"/>
          </w:tcPr>
          <w:p w14:paraId="0B9C91C3"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Cite studies that might appear to meet the inclusion criteria, but which were excluded, and explain why they were excluded.</w:t>
            </w:r>
          </w:p>
        </w:tc>
        <w:tc>
          <w:tcPr>
            <w:tcW w:w="1134" w:type="dxa"/>
          </w:tcPr>
          <w:p w14:paraId="1090938D" w14:textId="793E9167" w:rsidR="00A9220A" w:rsidRPr="004E239B" w:rsidRDefault="00460275"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Table S9.1, Table S9.2</w:t>
            </w:r>
          </w:p>
        </w:tc>
      </w:tr>
      <w:tr w:rsidR="00A9220A" w:rsidRPr="004E239B" w14:paraId="745B0542" w14:textId="77777777" w:rsidTr="008E427C">
        <w:trPr>
          <w:trHeight w:val="103"/>
          <w:jc w:val="center"/>
        </w:trPr>
        <w:tc>
          <w:tcPr>
            <w:tcW w:w="1668" w:type="dxa"/>
          </w:tcPr>
          <w:p w14:paraId="65CEE0E3"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 xml:space="preserve">Study characteristics </w:t>
            </w:r>
          </w:p>
        </w:tc>
        <w:tc>
          <w:tcPr>
            <w:tcW w:w="587" w:type="dxa"/>
          </w:tcPr>
          <w:p w14:paraId="4C966292" w14:textId="77777777" w:rsidR="00A9220A" w:rsidRPr="004E239B" w:rsidRDefault="00A9220A" w:rsidP="00BC5E9F">
            <w:pPr>
              <w:pStyle w:val="Default"/>
              <w:spacing w:before="40" w:after="40"/>
              <w:jc w:val="right"/>
              <w:rPr>
                <w:rFonts w:ascii="Times New Roman" w:hAnsi="Times New Roman" w:cs="Times New Roman"/>
                <w:sz w:val="18"/>
                <w:szCs w:val="18"/>
              </w:rPr>
            </w:pPr>
            <w:r w:rsidRPr="004E239B">
              <w:rPr>
                <w:rFonts w:ascii="Times New Roman" w:hAnsi="Times New Roman" w:cs="Times New Roman"/>
                <w:sz w:val="18"/>
                <w:szCs w:val="18"/>
              </w:rPr>
              <w:t>17</w:t>
            </w:r>
          </w:p>
        </w:tc>
        <w:tc>
          <w:tcPr>
            <w:tcW w:w="10498" w:type="dxa"/>
          </w:tcPr>
          <w:p w14:paraId="4050496A"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Cite each included study and present its characteristics.</w:t>
            </w:r>
          </w:p>
        </w:tc>
        <w:tc>
          <w:tcPr>
            <w:tcW w:w="1134" w:type="dxa"/>
          </w:tcPr>
          <w:p w14:paraId="68355594" w14:textId="77777777" w:rsidR="00DE3539" w:rsidRDefault="00C37EA4"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 xml:space="preserve">Table 1, </w:t>
            </w:r>
          </w:p>
          <w:p w14:paraId="0CE26D79" w14:textId="7116119F" w:rsidR="00A9220A" w:rsidRDefault="00DE3539"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 xml:space="preserve">Table S4, </w:t>
            </w:r>
            <w:r w:rsidR="00C37EA4">
              <w:rPr>
                <w:rFonts w:ascii="Times New Roman" w:hAnsi="Times New Roman" w:cs="Times New Roman"/>
                <w:color w:val="auto"/>
                <w:sz w:val="18"/>
                <w:szCs w:val="18"/>
              </w:rPr>
              <w:t>Table S8</w:t>
            </w:r>
            <w:r w:rsidR="002E420A">
              <w:rPr>
                <w:rFonts w:ascii="Times New Roman" w:hAnsi="Times New Roman" w:cs="Times New Roman"/>
                <w:color w:val="auto"/>
                <w:sz w:val="18"/>
                <w:szCs w:val="18"/>
              </w:rPr>
              <w:t xml:space="preserve">, </w:t>
            </w:r>
          </w:p>
          <w:p w14:paraId="631D4132" w14:textId="3DF86BE0" w:rsidR="002E420A" w:rsidRPr="004E239B" w:rsidRDefault="002E420A"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Page 6</w:t>
            </w:r>
          </w:p>
        </w:tc>
      </w:tr>
      <w:tr w:rsidR="00A9220A" w:rsidRPr="004E239B" w14:paraId="0B2689E9" w14:textId="77777777" w:rsidTr="008E427C">
        <w:trPr>
          <w:trHeight w:val="48"/>
          <w:jc w:val="center"/>
        </w:trPr>
        <w:tc>
          <w:tcPr>
            <w:tcW w:w="1668" w:type="dxa"/>
          </w:tcPr>
          <w:p w14:paraId="62E5BCF8"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 xml:space="preserve">Risk of bias in studies </w:t>
            </w:r>
          </w:p>
        </w:tc>
        <w:tc>
          <w:tcPr>
            <w:tcW w:w="587" w:type="dxa"/>
          </w:tcPr>
          <w:p w14:paraId="228F6A03" w14:textId="77777777" w:rsidR="00A9220A" w:rsidRPr="004E239B" w:rsidRDefault="00A9220A" w:rsidP="00BC5E9F">
            <w:pPr>
              <w:pStyle w:val="Default"/>
              <w:spacing w:before="40" w:after="40"/>
              <w:jc w:val="right"/>
              <w:rPr>
                <w:rFonts w:ascii="Times New Roman" w:hAnsi="Times New Roman" w:cs="Times New Roman"/>
                <w:sz w:val="18"/>
                <w:szCs w:val="18"/>
              </w:rPr>
            </w:pPr>
            <w:r w:rsidRPr="004E239B">
              <w:rPr>
                <w:rFonts w:ascii="Times New Roman" w:hAnsi="Times New Roman" w:cs="Times New Roman"/>
                <w:sz w:val="18"/>
                <w:szCs w:val="18"/>
              </w:rPr>
              <w:t>18</w:t>
            </w:r>
          </w:p>
        </w:tc>
        <w:tc>
          <w:tcPr>
            <w:tcW w:w="10498" w:type="dxa"/>
          </w:tcPr>
          <w:p w14:paraId="72E2A87D"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Present assessments of risk of bias for each included study.</w:t>
            </w:r>
          </w:p>
        </w:tc>
        <w:tc>
          <w:tcPr>
            <w:tcW w:w="1134" w:type="dxa"/>
          </w:tcPr>
          <w:p w14:paraId="7C66B479" w14:textId="0BC40072" w:rsidR="00A9220A" w:rsidRPr="004E239B" w:rsidRDefault="00211B74"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Page 5</w:t>
            </w:r>
            <w:r w:rsidR="00C12CAC">
              <w:rPr>
                <w:rFonts w:ascii="Times New Roman" w:hAnsi="Times New Roman" w:cs="Times New Roman"/>
                <w:color w:val="auto"/>
                <w:sz w:val="18"/>
                <w:szCs w:val="18"/>
              </w:rPr>
              <w:t>, Table S6</w:t>
            </w:r>
            <w:r>
              <w:rPr>
                <w:rFonts w:ascii="Times New Roman" w:hAnsi="Times New Roman" w:cs="Times New Roman"/>
                <w:color w:val="auto"/>
                <w:sz w:val="18"/>
                <w:szCs w:val="18"/>
              </w:rPr>
              <w:t xml:space="preserve"> </w:t>
            </w:r>
          </w:p>
        </w:tc>
      </w:tr>
      <w:tr w:rsidR="00A9220A" w:rsidRPr="004E239B" w14:paraId="3E070D86" w14:textId="77777777" w:rsidTr="008E427C">
        <w:trPr>
          <w:trHeight w:val="48"/>
          <w:jc w:val="center"/>
        </w:trPr>
        <w:tc>
          <w:tcPr>
            <w:tcW w:w="1668" w:type="dxa"/>
          </w:tcPr>
          <w:p w14:paraId="60855E2C"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 xml:space="preserve">Results of individual studies </w:t>
            </w:r>
          </w:p>
        </w:tc>
        <w:tc>
          <w:tcPr>
            <w:tcW w:w="587" w:type="dxa"/>
          </w:tcPr>
          <w:p w14:paraId="777AB677" w14:textId="77777777" w:rsidR="00A9220A" w:rsidRPr="004E239B" w:rsidRDefault="00A9220A" w:rsidP="00BC5E9F">
            <w:pPr>
              <w:pStyle w:val="Default"/>
              <w:spacing w:before="40" w:after="40"/>
              <w:jc w:val="right"/>
              <w:rPr>
                <w:rFonts w:ascii="Times New Roman" w:hAnsi="Times New Roman" w:cs="Times New Roman"/>
                <w:sz w:val="18"/>
                <w:szCs w:val="18"/>
              </w:rPr>
            </w:pPr>
            <w:r w:rsidRPr="004E239B">
              <w:rPr>
                <w:rFonts w:ascii="Times New Roman" w:hAnsi="Times New Roman" w:cs="Times New Roman"/>
                <w:sz w:val="18"/>
                <w:szCs w:val="18"/>
              </w:rPr>
              <w:t>19</w:t>
            </w:r>
          </w:p>
        </w:tc>
        <w:tc>
          <w:tcPr>
            <w:tcW w:w="10498" w:type="dxa"/>
          </w:tcPr>
          <w:p w14:paraId="39B6F66E" w14:textId="1828A4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For all outcomes, present, for each study: (a) summary statistics for each group (where appropriate) and (b) an effect estimate and its precision (</w:t>
            </w:r>
            <w:r w:rsidR="00C357BB" w:rsidRPr="004E239B">
              <w:rPr>
                <w:rFonts w:ascii="Times New Roman" w:hAnsi="Times New Roman" w:cs="Times New Roman"/>
                <w:sz w:val="18"/>
                <w:szCs w:val="18"/>
              </w:rPr>
              <w:t>e.g.,</w:t>
            </w:r>
            <w:r w:rsidRPr="004E239B">
              <w:rPr>
                <w:rFonts w:ascii="Times New Roman" w:hAnsi="Times New Roman" w:cs="Times New Roman"/>
                <w:sz w:val="18"/>
                <w:szCs w:val="18"/>
              </w:rPr>
              <w:t xml:space="preserve"> confidence/credible interval), ideally using structured tables or plots.</w:t>
            </w:r>
          </w:p>
        </w:tc>
        <w:tc>
          <w:tcPr>
            <w:tcW w:w="1134" w:type="dxa"/>
          </w:tcPr>
          <w:p w14:paraId="3BA45CDD" w14:textId="77777777" w:rsidR="009D0FD3" w:rsidRDefault="00211B74"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 xml:space="preserve">Table 1, </w:t>
            </w:r>
          </w:p>
          <w:p w14:paraId="3B18B5E6" w14:textId="63652F2D" w:rsidR="00A9220A" w:rsidRPr="004E239B" w:rsidRDefault="009D0FD3"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 xml:space="preserve">Table S4, </w:t>
            </w:r>
            <w:r w:rsidR="00211B74">
              <w:rPr>
                <w:rFonts w:ascii="Times New Roman" w:hAnsi="Times New Roman" w:cs="Times New Roman"/>
                <w:color w:val="auto"/>
                <w:sz w:val="18"/>
                <w:szCs w:val="18"/>
              </w:rPr>
              <w:t>Table S8</w:t>
            </w:r>
          </w:p>
        </w:tc>
      </w:tr>
      <w:tr w:rsidR="00A9220A" w:rsidRPr="004E239B" w14:paraId="3F1C0B76" w14:textId="77777777" w:rsidTr="008E427C">
        <w:trPr>
          <w:trHeight w:val="48"/>
          <w:jc w:val="center"/>
        </w:trPr>
        <w:tc>
          <w:tcPr>
            <w:tcW w:w="1668" w:type="dxa"/>
            <w:vMerge w:val="restart"/>
          </w:tcPr>
          <w:p w14:paraId="2F9EA6C5"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Results of syntheses</w:t>
            </w:r>
          </w:p>
        </w:tc>
        <w:tc>
          <w:tcPr>
            <w:tcW w:w="587" w:type="dxa"/>
          </w:tcPr>
          <w:p w14:paraId="7470AC47" w14:textId="77777777" w:rsidR="00A9220A" w:rsidRPr="004E239B" w:rsidRDefault="00A9220A" w:rsidP="00BC5E9F">
            <w:pPr>
              <w:pStyle w:val="Default"/>
              <w:spacing w:before="40" w:after="40"/>
              <w:jc w:val="right"/>
              <w:rPr>
                <w:rFonts w:ascii="Times New Roman" w:hAnsi="Times New Roman" w:cs="Times New Roman"/>
                <w:sz w:val="18"/>
                <w:szCs w:val="18"/>
              </w:rPr>
            </w:pPr>
            <w:r w:rsidRPr="004E239B">
              <w:rPr>
                <w:rFonts w:ascii="Times New Roman" w:hAnsi="Times New Roman" w:cs="Times New Roman"/>
                <w:sz w:val="18"/>
                <w:szCs w:val="18"/>
              </w:rPr>
              <w:t>20a</w:t>
            </w:r>
          </w:p>
        </w:tc>
        <w:tc>
          <w:tcPr>
            <w:tcW w:w="10498" w:type="dxa"/>
          </w:tcPr>
          <w:p w14:paraId="218E2265"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For each synthesis, briefly summarise the characteristics and risk of bias among contributing studies.</w:t>
            </w:r>
          </w:p>
        </w:tc>
        <w:tc>
          <w:tcPr>
            <w:tcW w:w="1134" w:type="dxa"/>
          </w:tcPr>
          <w:p w14:paraId="64CA473E" w14:textId="69517EB5" w:rsidR="00A9220A" w:rsidRPr="004E239B" w:rsidRDefault="006243C0"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Pages 6-10</w:t>
            </w:r>
          </w:p>
        </w:tc>
      </w:tr>
      <w:tr w:rsidR="00A9220A" w:rsidRPr="004E239B" w14:paraId="2A05BBE4" w14:textId="77777777" w:rsidTr="008E427C">
        <w:trPr>
          <w:trHeight w:val="203"/>
          <w:jc w:val="center"/>
        </w:trPr>
        <w:tc>
          <w:tcPr>
            <w:tcW w:w="1668" w:type="dxa"/>
            <w:vMerge/>
          </w:tcPr>
          <w:p w14:paraId="31F083F6" w14:textId="77777777" w:rsidR="00A9220A" w:rsidRPr="004E239B" w:rsidRDefault="00A9220A" w:rsidP="00BC5E9F">
            <w:pPr>
              <w:pStyle w:val="Default"/>
              <w:spacing w:before="40" w:after="40"/>
              <w:rPr>
                <w:rFonts w:ascii="Times New Roman" w:hAnsi="Times New Roman" w:cs="Times New Roman"/>
                <w:sz w:val="18"/>
                <w:szCs w:val="18"/>
              </w:rPr>
            </w:pPr>
          </w:p>
        </w:tc>
        <w:tc>
          <w:tcPr>
            <w:tcW w:w="587" w:type="dxa"/>
          </w:tcPr>
          <w:p w14:paraId="730342E4" w14:textId="77777777" w:rsidR="00A9220A" w:rsidRPr="004E239B" w:rsidRDefault="00A9220A" w:rsidP="00BC5E9F">
            <w:pPr>
              <w:pStyle w:val="Default"/>
              <w:spacing w:before="40" w:after="40"/>
              <w:jc w:val="right"/>
              <w:rPr>
                <w:rFonts w:ascii="Times New Roman" w:hAnsi="Times New Roman" w:cs="Times New Roman"/>
                <w:sz w:val="18"/>
                <w:szCs w:val="18"/>
              </w:rPr>
            </w:pPr>
            <w:r w:rsidRPr="004E239B">
              <w:rPr>
                <w:rFonts w:ascii="Times New Roman" w:hAnsi="Times New Roman" w:cs="Times New Roman"/>
                <w:sz w:val="18"/>
                <w:szCs w:val="18"/>
              </w:rPr>
              <w:t>20b</w:t>
            </w:r>
          </w:p>
        </w:tc>
        <w:tc>
          <w:tcPr>
            <w:tcW w:w="10498" w:type="dxa"/>
          </w:tcPr>
          <w:p w14:paraId="5F2A0C74" w14:textId="6996F92B"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Present results of all statistical syntheses conducted. If meta-analysis was done, present for each the summary estimate and its precision (</w:t>
            </w:r>
            <w:r w:rsidR="00C357BB" w:rsidRPr="004E239B">
              <w:rPr>
                <w:rFonts w:ascii="Times New Roman" w:hAnsi="Times New Roman" w:cs="Times New Roman"/>
                <w:sz w:val="18"/>
                <w:szCs w:val="18"/>
              </w:rPr>
              <w:t>e.g.,</w:t>
            </w:r>
            <w:r w:rsidRPr="004E239B">
              <w:rPr>
                <w:rFonts w:ascii="Times New Roman" w:hAnsi="Times New Roman" w:cs="Times New Roman"/>
                <w:sz w:val="18"/>
                <w:szCs w:val="18"/>
              </w:rPr>
              <w:t xml:space="preserve"> confidence/credible interval) and measures of statistical heterogeneity. If comparing groups, describe the direction of the effect.</w:t>
            </w:r>
          </w:p>
        </w:tc>
        <w:tc>
          <w:tcPr>
            <w:tcW w:w="1134" w:type="dxa"/>
          </w:tcPr>
          <w:p w14:paraId="66B776CB" w14:textId="77777777" w:rsidR="00A9220A" w:rsidRDefault="005F7F2F"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Page 16</w:t>
            </w:r>
            <w:r w:rsidR="00530C83">
              <w:rPr>
                <w:rFonts w:ascii="Times New Roman" w:hAnsi="Times New Roman" w:cs="Times New Roman"/>
                <w:color w:val="auto"/>
                <w:sz w:val="18"/>
                <w:szCs w:val="18"/>
              </w:rPr>
              <w:t>,</w:t>
            </w:r>
          </w:p>
          <w:p w14:paraId="6B2CA012" w14:textId="5BEB340C" w:rsidR="00530C83" w:rsidRPr="004E239B" w:rsidRDefault="00530C83"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Table S10</w:t>
            </w:r>
          </w:p>
        </w:tc>
      </w:tr>
      <w:tr w:rsidR="00A9220A" w:rsidRPr="004E239B" w14:paraId="52138F2D" w14:textId="77777777" w:rsidTr="008E427C">
        <w:trPr>
          <w:trHeight w:val="48"/>
          <w:jc w:val="center"/>
        </w:trPr>
        <w:tc>
          <w:tcPr>
            <w:tcW w:w="1668" w:type="dxa"/>
            <w:vMerge/>
          </w:tcPr>
          <w:p w14:paraId="3905DC4A" w14:textId="77777777" w:rsidR="00A9220A" w:rsidRPr="004E239B" w:rsidRDefault="00A9220A" w:rsidP="00BC5E9F">
            <w:pPr>
              <w:pStyle w:val="Default"/>
              <w:spacing w:before="40" w:after="40"/>
              <w:rPr>
                <w:rFonts w:ascii="Times New Roman" w:hAnsi="Times New Roman" w:cs="Times New Roman"/>
                <w:sz w:val="18"/>
                <w:szCs w:val="18"/>
              </w:rPr>
            </w:pPr>
          </w:p>
        </w:tc>
        <w:tc>
          <w:tcPr>
            <w:tcW w:w="587" w:type="dxa"/>
          </w:tcPr>
          <w:p w14:paraId="30E0E125" w14:textId="77777777" w:rsidR="00A9220A" w:rsidRPr="004E239B" w:rsidRDefault="00A9220A" w:rsidP="00BC5E9F">
            <w:pPr>
              <w:pStyle w:val="Default"/>
              <w:spacing w:before="40" w:after="40"/>
              <w:jc w:val="right"/>
              <w:rPr>
                <w:rFonts w:ascii="Times New Roman" w:hAnsi="Times New Roman" w:cs="Times New Roman"/>
                <w:sz w:val="18"/>
                <w:szCs w:val="18"/>
              </w:rPr>
            </w:pPr>
            <w:r w:rsidRPr="004E239B">
              <w:rPr>
                <w:rFonts w:ascii="Times New Roman" w:hAnsi="Times New Roman" w:cs="Times New Roman"/>
                <w:sz w:val="18"/>
                <w:szCs w:val="18"/>
              </w:rPr>
              <w:t>20c</w:t>
            </w:r>
          </w:p>
        </w:tc>
        <w:tc>
          <w:tcPr>
            <w:tcW w:w="10498" w:type="dxa"/>
          </w:tcPr>
          <w:p w14:paraId="3E2A0F40"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Present results of all investigations of possible causes of heterogeneity among study results.</w:t>
            </w:r>
          </w:p>
        </w:tc>
        <w:tc>
          <w:tcPr>
            <w:tcW w:w="1134" w:type="dxa"/>
          </w:tcPr>
          <w:p w14:paraId="6E97D6AD" w14:textId="531F189C" w:rsidR="00A9220A" w:rsidRPr="004E239B" w:rsidRDefault="00E57062"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N/A</w:t>
            </w:r>
          </w:p>
        </w:tc>
      </w:tr>
      <w:tr w:rsidR="00A9220A" w:rsidRPr="004E239B" w14:paraId="2D0F5A16" w14:textId="77777777" w:rsidTr="008E427C">
        <w:trPr>
          <w:trHeight w:val="48"/>
          <w:jc w:val="center"/>
        </w:trPr>
        <w:tc>
          <w:tcPr>
            <w:tcW w:w="1668" w:type="dxa"/>
            <w:vMerge/>
          </w:tcPr>
          <w:p w14:paraId="53689394" w14:textId="77777777" w:rsidR="00A9220A" w:rsidRPr="004E239B" w:rsidRDefault="00A9220A" w:rsidP="00BC5E9F">
            <w:pPr>
              <w:pStyle w:val="Default"/>
              <w:spacing w:before="40" w:after="40"/>
              <w:rPr>
                <w:rFonts w:ascii="Times New Roman" w:hAnsi="Times New Roman" w:cs="Times New Roman"/>
                <w:sz w:val="18"/>
                <w:szCs w:val="18"/>
              </w:rPr>
            </w:pPr>
          </w:p>
        </w:tc>
        <w:tc>
          <w:tcPr>
            <w:tcW w:w="587" w:type="dxa"/>
          </w:tcPr>
          <w:p w14:paraId="6DF2739F" w14:textId="77777777" w:rsidR="00A9220A" w:rsidRPr="004E239B" w:rsidRDefault="00A9220A" w:rsidP="00BC5E9F">
            <w:pPr>
              <w:pStyle w:val="Default"/>
              <w:spacing w:before="40" w:after="40"/>
              <w:jc w:val="right"/>
              <w:rPr>
                <w:rFonts w:ascii="Times New Roman" w:hAnsi="Times New Roman" w:cs="Times New Roman"/>
                <w:sz w:val="18"/>
                <w:szCs w:val="18"/>
              </w:rPr>
            </w:pPr>
            <w:r w:rsidRPr="004E239B">
              <w:rPr>
                <w:rFonts w:ascii="Times New Roman" w:hAnsi="Times New Roman" w:cs="Times New Roman"/>
                <w:sz w:val="18"/>
                <w:szCs w:val="18"/>
              </w:rPr>
              <w:t>20d</w:t>
            </w:r>
          </w:p>
        </w:tc>
        <w:tc>
          <w:tcPr>
            <w:tcW w:w="10498" w:type="dxa"/>
          </w:tcPr>
          <w:p w14:paraId="094A9952"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Present results of all sensitivity analyses conducted to assess the robustness of the synthesized results.</w:t>
            </w:r>
          </w:p>
        </w:tc>
        <w:tc>
          <w:tcPr>
            <w:tcW w:w="1134" w:type="dxa"/>
          </w:tcPr>
          <w:p w14:paraId="0DE88A53" w14:textId="1DC80FA7" w:rsidR="00A9220A" w:rsidRPr="004E239B" w:rsidRDefault="005F7F2F"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N/A</w:t>
            </w:r>
          </w:p>
        </w:tc>
      </w:tr>
      <w:tr w:rsidR="00A9220A" w:rsidRPr="004E239B" w14:paraId="351D0084" w14:textId="77777777" w:rsidTr="008E427C">
        <w:trPr>
          <w:trHeight w:val="48"/>
          <w:jc w:val="center"/>
        </w:trPr>
        <w:tc>
          <w:tcPr>
            <w:tcW w:w="1668" w:type="dxa"/>
          </w:tcPr>
          <w:p w14:paraId="40FFBFDB"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Reporting biases</w:t>
            </w:r>
          </w:p>
        </w:tc>
        <w:tc>
          <w:tcPr>
            <w:tcW w:w="587" w:type="dxa"/>
          </w:tcPr>
          <w:p w14:paraId="2E700170" w14:textId="77777777" w:rsidR="00A9220A" w:rsidRPr="004E239B" w:rsidRDefault="00A9220A" w:rsidP="00BC5E9F">
            <w:pPr>
              <w:pStyle w:val="Default"/>
              <w:spacing w:before="40" w:after="40"/>
              <w:jc w:val="right"/>
              <w:rPr>
                <w:rFonts w:ascii="Times New Roman" w:hAnsi="Times New Roman" w:cs="Times New Roman"/>
                <w:sz w:val="18"/>
                <w:szCs w:val="18"/>
              </w:rPr>
            </w:pPr>
            <w:r w:rsidRPr="004E239B">
              <w:rPr>
                <w:rFonts w:ascii="Times New Roman" w:hAnsi="Times New Roman" w:cs="Times New Roman"/>
                <w:sz w:val="18"/>
                <w:szCs w:val="18"/>
              </w:rPr>
              <w:t>21</w:t>
            </w:r>
          </w:p>
        </w:tc>
        <w:tc>
          <w:tcPr>
            <w:tcW w:w="10498" w:type="dxa"/>
          </w:tcPr>
          <w:p w14:paraId="19F3E71A"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Present assessments of risk of bias due to missing results (arising from reporting biases) for each synthesis assessed.</w:t>
            </w:r>
          </w:p>
        </w:tc>
        <w:tc>
          <w:tcPr>
            <w:tcW w:w="1134" w:type="dxa"/>
          </w:tcPr>
          <w:p w14:paraId="3CF599E0" w14:textId="4DB7AAF4" w:rsidR="00A9220A" w:rsidRPr="004E239B" w:rsidRDefault="00E57062"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N/A</w:t>
            </w:r>
          </w:p>
        </w:tc>
      </w:tr>
      <w:tr w:rsidR="00A9220A" w:rsidRPr="004E239B" w14:paraId="1358978D" w14:textId="77777777" w:rsidTr="008E427C">
        <w:trPr>
          <w:trHeight w:val="48"/>
          <w:jc w:val="center"/>
        </w:trPr>
        <w:tc>
          <w:tcPr>
            <w:tcW w:w="1668" w:type="dxa"/>
          </w:tcPr>
          <w:p w14:paraId="34A98F23"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 xml:space="preserve">Certainty of evidence </w:t>
            </w:r>
          </w:p>
        </w:tc>
        <w:tc>
          <w:tcPr>
            <w:tcW w:w="587" w:type="dxa"/>
          </w:tcPr>
          <w:p w14:paraId="67E4FA9E" w14:textId="77777777" w:rsidR="00A9220A" w:rsidRPr="004E239B" w:rsidRDefault="00A9220A" w:rsidP="00BC5E9F">
            <w:pPr>
              <w:pStyle w:val="Default"/>
              <w:spacing w:before="40" w:after="40"/>
              <w:jc w:val="right"/>
              <w:rPr>
                <w:rFonts w:ascii="Times New Roman" w:hAnsi="Times New Roman" w:cs="Times New Roman"/>
                <w:sz w:val="18"/>
                <w:szCs w:val="18"/>
              </w:rPr>
            </w:pPr>
            <w:r w:rsidRPr="004E239B">
              <w:rPr>
                <w:rFonts w:ascii="Times New Roman" w:hAnsi="Times New Roman" w:cs="Times New Roman"/>
                <w:sz w:val="18"/>
                <w:szCs w:val="18"/>
              </w:rPr>
              <w:t>22</w:t>
            </w:r>
          </w:p>
        </w:tc>
        <w:tc>
          <w:tcPr>
            <w:tcW w:w="10498" w:type="dxa"/>
          </w:tcPr>
          <w:p w14:paraId="566F757C"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Present assessments of certainty (or confidence) in the body of evidence for each outcome assessed.</w:t>
            </w:r>
          </w:p>
        </w:tc>
        <w:tc>
          <w:tcPr>
            <w:tcW w:w="1134" w:type="dxa"/>
          </w:tcPr>
          <w:p w14:paraId="0CFAFA14" w14:textId="14780552" w:rsidR="00A9220A" w:rsidRPr="004E239B" w:rsidRDefault="00E57062"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N/A</w:t>
            </w:r>
          </w:p>
        </w:tc>
      </w:tr>
      <w:tr w:rsidR="00A9220A" w:rsidRPr="004E239B" w14:paraId="6B08E634" w14:textId="77777777" w:rsidTr="008E427C">
        <w:trPr>
          <w:trHeight w:val="24"/>
          <w:jc w:val="center"/>
        </w:trPr>
        <w:tc>
          <w:tcPr>
            <w:tcW w:w="12753" w:type="dxa"/>
            <w:gridSpan w:val="3"/>
            <w:shd w:val="clear" w:color="auto" w:fill="FFFFCC"/>
          </w:tcPr>
          <w:p w14:paraId="48BABE3C" w14:textId="77777777" w:rsidR="00A9220A" w:rsidRPr="004E239B" w:rsidRDefault="00A9220A" w:rsidP="00BC5E9F">
            <w:pPr>
              <w:pStyle w:val="Default"/>
              <w:rPr>
                <w:rFonts w:ascii="Times New Roman" w:hAnsi="Times New Roman" w:cs="Times New Roman"/>
                <w:sz w:val="18"/>
                <w:szCs w:val="18"/>
              </w:rPr>
            </w:pPr>
            <w:r w:rsidRPr="004E239B">
              <w:rPr>
                <w:rFonts w:ascii="Times New Roman" w:hAnsi="Times New Roman" w:cs="Times New Roman"/>
                <w:b/>
                <w:bCs/>
                <w:sz w:val="18"/>
                <w:szCs w:val="18"/>
              </w:rPr>
              <w:t xml:space="preserve">DISCUSSION </w:t>
            </w:r>
          </w:p>
        </w:tc>
        <w:tc>
          <w:tcPr>
            <w:tcW w:w="1134" w:type="dxa"/>
            <w:shd w:val="clear" w:color="auto" w:fill="FFFFCC"/>
          </w:tcPr>
          <w:p w14:paraId="3F20DE9C" w14:textId="77777777" w:rsidR="00A9220A" w:rsidRPr="004E239B" w:rsidRDefault="00A9220A" w:rsidP="00BC5E9F">
            <w:pPr>
              <w:pStyle w:val="Default"/>
              <w:jc w:val="center"/>
              <w:rPr>
                <w:rFonts w:ascii="Times New Roman" w:hAnsi="Times New Roman" w:cs="Times New Roman"/>
                <w:color w:val="auto"/>
                <w:sz w:val="18"/>
                <w:szCs w:val="18"/>
              </w:rPr>
            </w:pPr>
          </w:p>
        </w:tc>
      </w:tr>
      <w:tr w:rsidR="00A9220A" w:rsidRPr="004E239B" w14:paraId="5A727F93" w14:textId="77777777" w:rsidTr="008E427C">
        <w:trPr>
          <w:trHeight w:val="48"/>
          <w:jc w:val="center"/>
        </w:trPr>
        <w:tc>
          <w:tcPr>
            <w:tcW w:w="1668" w:type="dxa"/>
            <w:vMerge w:val="restart"/>
          </w:tcPr>
          <w:p w14:paraId="4F74496F"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 xml:space="preserve">Discussion </w:t>
            </w:r>
          </w:p>
        </w:tc>
        <w:tc>
          <w:tcPr>
            <w:tcW w:w="587" w:type="dxa"/>
          </w:tcPr>
          <w:p w14:paraId="3B31FA92" w14:textId="77777777" w:rsidR="00A9220A" w:rsidRPr="004E239B" w:rsidRDefault="00A9220A" w:rsidP="00BC5E9F">
            <w:pPr>
              <w:pStyle w:val="Default"/>
              <w:spacing w:before="40" w:after="40"/>
              <w:jc w:val="right"/>
              <w:rPr>
                <w:rFonts w:ascii="Times New Roman" w:hAnsi="Times New Roman" w:cs="Times New Roman"/>
                <w:sz w:val="18"/>
                <w:szCs w:val="18"/>
              </w:rPr>
            </w:pPr>
            <w:r w:rsidRPr="004E239B">
              <w:rPr>
                <w:rFonts w:ascii="Times New Roman" w:hAnsi="Times New Roman" w:cs="Times New Roman"/>
                <w:sz w:val="18"/>
                <w:szCs w:val="18"/>
              </w:rPr>
              <w:t>23a</w:t>
            </w:r>
          </w:p>
        </w:tc>
        <w:tc>
          <w:tcPr>
            <w:tcW w:w="10498" w:type="dxa"/>
          </w:tcPr>
          <w:p w14:paraId="07668550"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Provide a general interpretation of the results in the context of other evidence.</w:t>
            </w:r>
          </w:p>
        </w:tc>
        <w:tc>
          <w:tcPr>
            <w:tcW w:w="1134" w:type="dxa"/>
          </w:tcPr>
          <w:p w14:paraId="0315127A" w14:textId="70ADE172" w:rsidR="00A9220A" w:rsidRPr="004E239B" w:rsidRDefault="00D31F16"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Pages 17-19</w:t>
            </w:r>
          </w:p>
        </w:tc>
      </w:tr>
      <w:tr w:rsidR="00A9220A" w:rsidRPr="004E239B" w14:paraId="59F169A4" w14:textId="77777777" w:rsidTr="008E427C">
        <w:trPr>
          <w:trHeight w:val="48"/>
          <w:jc w:val="center"/>
        </w:trPr>
        <w:tc>
          <w:tcPr>
            <w:tcW w:w="1668" w:type="dxa"/>
            <w:vMerge/>
          </w:tcPr>
          <w:p w14:paraId="75951F84" w14:textId="77777777" w:rsidR="00A9220A" w:rsidRPr="004E239B" w:rsidRDefault="00A9220A" w:rsidP="00BC5E9F">
            <w:pPr>
              <w:pStyle w:val="Default"/>
              <w:spacing w:before="40" w:after="40"/>
              <w:rPr>
                <w:rFonts w:ascii="Times New Roman" w:hAnsi="Times New Roman" w:cs="Times New Roman"/>
                <w:sz w:val="18"/>
                <w:szCs w:val="18"/>
              </w:rPr>
            </w:pPr>
          </w:p>
        </w:tc>
        <w:tc>
          <w:tcPr>
            <w:tcW w:w="587" w:type="dxa"/>
          </w:tcPr>
          <w:p w14:paraId="74E6F81F" w14:textId="77777777" w:rsidR="00A9220A" w:rsidRPr="004E239B" w:rsidRDefault="00A9220A" w:rsidP="00BC5E9F">
            <w:pPr>
              <w:pStyle w:val="Default"/>
              <w:spacing w:before="40" w:after="40"/>
              <w:jc w:val="right"/>
              <w:rPr>
                <w:rFonts w:ascii="Times New Roman" w:hAnsi="Times New Roman" w:cs="Times New Roman"/>
                <w:sz w:val="18"/>
                <w:szCs w:val="18"/>
              </w:rPr>
            </w:pPr>
            <w:r w:rsidRPr="004E239B">
              <w:rPr>
                <w:rFonts w:ascii="Times New Roman" w:hAnsi="Times New Roman" w:cs="Times New Roman"/>
                <w:sz w:val="18"/>
                <w:szCs w:val="18"/>
              </w:rPr>
              <w:t>23b</w:t>
            </w:r>
          </w:p>
        </w:tc>
        <w:tc>
          <w:tcPr>
            <w:tcW w:w="10498" w:type="dxa"/>
          </w:tcPr>
          <w:p w14:paraId="5BC9B020"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Discuss any limitations of the evidence included in the review.</w:t>
            </w:r>
          </w:p>
        </w:tc>
        <w:tc>
          <w:tcPr>
            <w:tcW w:w="1134" w:type="dxa"/>
          </w:tcPr>
          <w:p w14:paraId="6376A6FF" w14:textId="4194681E" w:rsidR="00A9220A" w:rsidRPr="004E239B" w:rsidRDefault="005B7868"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Page 18</w:t>
            </w:r>
          </w:p>
        </w:tc>
      </w:tr>
      <w:tr w:rsidR="00A9220A" w:rsidRPr="004E239B" w14:paraId="37A2F503" w14:textId="77777777" w:rsidTr="008E427C">
        <w:trPr>
          <w:trHeight w:val="48"/>
          <w:jc w:val="center"/>
        </w:trPr>
        <w:tc>
          <w:tcPr>
            <w:tcW w:w="1668" w:type="dxa"/>
            <w:vMerge/>
          </w:tcPr>
          <w:p w14:paraId="1D6E8CBA" w14:textId="77777777" w:rsidR="00A9220A" w:rsidRPr="004E239B" w:rsidRDefault="00A9220A" w:rsidP="00BC5E9F">
            <w:pPr>
              <w:pStyle w:val="Default"/>
              <w:spacing w:before="40" w:after="40"/>
              <w:rPr>
                <w:rFonts w:ascii="Times New Roman" w:hAnsi="Times New Roman" w:cs="Times New Roman"/>
                <w:sz w:val="18"/>
                <w:szCs w:val="18"/>
              </w:rPr>
            </w:pPr>
          </w:p>
        </w:tc>
        <w:tc>
          <w:tcPr>
            <w:tcW w:w="587" w:type="dxa"/>
          </w:tcPr>
          <w:p w14:paraId="35196E5F" w14:textId="77777777" w:rsidR="00A9220A" w:rsidRPr="004E239B" w:rsidRDefault="00A9220A" w:rsidP="00BC5E9F">
            <w:pPr>
              <w:pStyle w:val="Default"/>
              <w:spacing w:before="40" w:after="40"/>
              <w:jc w:val="right"/>
              <w:rPr>
                <w:rFonts w:ascii="Times New Roman" w:hAnsi="Times New Roman" w:cs="Times New Roman"/>
                <w:sz w:val="18"/>
                <w:szCs w:val="18"/>
              </w:rPr>
            </w:pPr>
            <w:r w:rsidRPr="004E239B">
              <w:rPr>
                <w:rFonts w:ascii="Times New Roman" w:hAnsi="Times New Roman" w:cs="Times New Roman"/>
                <w:sz w:val="18"/>
                <w:szCs w:val="18"/>
              </w:rPr>
              <w:t>23c</w:t>
            </w:r>
          </w:p>
        </w:tc>
        <w:tc>
          <w:tcPr>
            <w:tcW w:w="10498" w:type="dxa"/>
          </w:tcPr>
          <w:p w14:paraId="2BAC1232"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Discuss any limitations of the review processes used.</w:t>
            </w:r>
          </w:p>
        </w:tc>
        <w:tc>
          <w:tcPr>
            <w:tcW w:w="1134" w:type="dxa"/>
          </w:tcPr>
          <w:p w14:paraId="0342E049" w14:textId="06F30805" w:rsidR="00A9220A" w:rsidRPr="004E239B" w:rsidRDefault="005B7868"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Page 18</w:t>
            </w:r>
          </w:p>
        </w:tc>
      </w:tr>
      <w:tr w:rsidR="00A9220A" w:rsidRPr="004E239B" w14:paraId="72E11139" w14:textId="77777777" w:rsidTr="008E427C">
        <w:trPr>
          <w:trHeight w:val="48"/>
          <w:jc w:val="center"/>
        </w:trPr>
        <w:tc>
          <w:tcPr>
            <w:tcW w:w="1668" w:type="dxa"/>
            <w:vMerge/>
          </w:tcPr>
          <w:p w14:paraId="019E392E" w14:textId="77777777" w:rsidR="00A9220A" w:rsidRPr="004E239B" w:rsidRDefault="00A9220A" w:rsidP="00BC5E9F">
            <w:pPr>
              <w:pStyle w:val="Default"/>
              <w:spacing w:before="40" w:after="40"/>
              <w:rPr>
                <w:rFonts w:ascii="Times New Roman" w:hAnsi="Times New Roman" w:cs="Times New Roman"/>
                <w:sz w:val="18"/>
                <w:szCs w:val="18"/>
              </w:rPr>
            </w:pPr>
          </w:p>
        </w:tc>
        <w:tc>
          <w:tcPr>
            <w:tcW w:w="587" w:type="dxa"/>
          </w:tcPr>
          <w:p w14:paraId="2E044FF6" w14:textId="77777777" w:rsidR="00A9220A" w:rsidRPr="004E239B" w:rsidRDefault="00A9220A" w:rsidP="00BC5E9F">
            <w:pPr>
              <w:pStyle w:val="Default"/>
              <w:spacing w:before="40" w:after="40"/>
              <w:jc w:val="right"/>
              <w:rPr>
                <w:rFonts w:ascii="Times New Roman" w:hAnsi="Times New Roman" w:cs="Times New Roman"/>
                <w:sz w:val="18"/>
                <w:szCs w:val="18"/>
              </w:rPr>
            </w:pPr>
            <w:r w:rsidRPr="004E239B">
              <w:rPr>
                <w:rFonts w:ascii="Times New Roman" w:hAnsi="Times New Roman" w:cs="Times New Roman"/>
                <w:sz w:val="18"/>
                <w:szCs w:val="18"/>
              </w:rPr>
              <w:t>23d</w:t>
            </w:r>
          </w:p>
        </w:tc>
        <w:tc>
          <w:tcPr>
            <w:tcW w:w="10498" w:type="dxa"/>
          </w:tcPr>
          <w:p w14:paraId="767C5753"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Discuss implications of the results for practice, policy, and future research.</w:t>
            </w:r>
          </w:p>
        </w:tc>
        <w:tc>
          <w:tcPr>
            <w:tcW w:w="1134" w:type="dxa"/>
          </w:tcPr>
          <w:p w14:paraId="1B2EF105" w14:textId="605F9B4F" w:rsidR="00A9220A" w:rsidRPr="004E239B" w:rsidRDefault="005B7868"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Page 19</w:t>
            </w:r>
          </w:p>
        </w:tc>
      </w:tr>
      <w:tr w:rsidR="00A9220A" w:rsidRPr="004E239B" w14:paraId="07FCA2E5" w14:textId="77777777" w:rsidTr="008E427C">
        <w:trPr>
          <w:trHeight w:val="24"/>
          <w:jc w:val="center"/>
        </w:trPr>
        <w:tc>
          <w:tcPr>
            <w:tcW w:w="12753" w:type="dxa"/>
            <w:gridSpan w:val="3"/>
            <w:shd w:val="clear" w:color="auto" w:fill="FFFFCC"/>
          </w:tcPr>
          <w:p w14:paraId="3F5EB1B1" w14:textId="77777777" w:rsidR="00A9220A" w:rsidRPr="004E239B" w:rsidRDefault="00A9220A" w:rsidP="00BC5E9F">
            <w:pPr>
              <w:pStyle w:val="Default"/>
              <w:rPr>
                <w:rFonts w:ascii="Times New Roman" w:hAnsi="Times New Roman" w:cs="Times New Roman"/>
                <w:sz w:val="18"/>
                <w:szCs w:val="18"/>
              </w:rPr>
            </w:pPr>
            <w:r w:rsidRPr="004E239B">
              <w:rPr>
                <w:rFonts w:ascii="Times New Roman" w:hAnsi="Times New Roman" w:cs="Times New Roman"/>
                <w:b/>
                <w:bCs/>
                <w:sz w:val="18"/>
                <w:szCs w:val="18"/>
              </w:rPr>
              <w:t>OTHER INFORMATION</w:t>
            </w:r>
          </w:p>
        </w:tc>
        <w:tc>
          <w:tcPr>
            <w:tcW w:w="1134" w:type="dxa"/>
            <w:shd w:val="clear" w:color="auto" w:fill="FFFFCC"/>
          </w:tcPr>
          <w:p w14:paraId="2ED3A20D" w14:textId="77777777" w:rsidR="00A9220A" w:rsidRPr="004E239B" w:rsidRDefault="00A9220A" w:rsidP="00BC5E9F">
            <w:pPr>
              <w:pStyle w:val="Default"/>
              <w:jc w:val="center"/>
              <w:rPr>
                <w:rFonts w:ascii="Times New Roman" w:hAnsi="Times New Roman" w:cs="Times New Roman"/>
                <w:color w:val="auto"/>
                <w:sz w:val="18"/>
                <w:szCs w:val="18"/>
              </w:rPr>
            </w:pPr>
          </w:p>
        </w:tc>
      </w:tr>
      <w:tr w:rsidR="00A9220A" w:rsidRPr="004E239B" w14:paraId="3A539233" w14:textId="77777777" w:rsidTr="008E427C">
        <w:trPr>
          <w:trHeight w:val="48"/>
          <w:jc w:val="center"/>
        </w:trPr>
        <w:tc>
          <w:tcPr>
            <w:tcW w:w="1668" w:type="dxa"/>
            <w:vMerge w:val="restart"/>
          </w:tcPr>
          <w:p w14:paraId="0201DA53"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Registration and protocol</w:t>
            </w:r>
          </w:p>
        </w:tc>
        <w:tc>
          <w:tcPr>
            <w:tcW w:w="587" w:type="dxa"/>
          </w:tcPr>
          <w:p w14:paraId="1C215F4C" w14:textId="77777777" w:rsidR="00A9220A" w:rsidRPr="004E239B" w:rsidRDefault="00A9220A" w:rsidP="00BC5E9F">
            <w:pPr>
              <w:pStyle w:val="Default"/>
              <w:spacing w:before="40" w:after="40"/>
              <w:jc w:val="right"/>
              <w:rPr>
                <w:rFonts w:ascii="Times New Roman" w:hAnsi="Times New Roman" w:cs="Times New Roman"/>
                <w:sz w:val="18"/>
                <w:szCs w:val="18"/>
              </w:rPr>
            </w:pPr>
            <w:r w:rsidRPr="004E239B">
              <w:rPr>
                <w:rFonts w:ascii="Times New Roman" w:hAnsi="Times New Roman" w:cs="Times New Roman"/>
                <w:sz w:val="18"/>
                <w:szCs w:val="18"/>
              </w:rPr>
              <w:t>24a</w:t>
            </w:r>
          </w:p>
        </w:tc>
        <w:tc>
          <w:tcPr>
            <w:tcW w:w="10498" w:type="dxa"/>
          </w:tcPr>
          <w:p w14:paraId="4751A27B"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Provide registration information for the review, including register name and registration number, or state that the review was not registered.</w:t>
            </w:r>
          </w:p>
        </w:tc>
        <w:tc>
          <w:tcPr>
            <w:tcW w:w="1134" w:type="dxa"/>
          </w:tcPr>
          <w:p w14:paraId="21D3182F" w14:textId="60EC9A76" w:rsidR="00A9220A" w:rsidRPr="004E239B" w:rsidRDefault="00B213D9"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Page 3</w:t>
            </w:r>
          </w:p>
        </w:tc>
      </w:tr>
      <w:tr w:rsidR="00A9220A" w:rsidRPr="004E239B" w14:paraId="63ECB204" w14:textId="77777777" w:rsidTr="008E427C">
        <w:trPr>
          <w:trHeight w:val="57"/>
          <w:jc w:val="center"/>
        </w:trPr>
        <w:tc>
          <w:tcPr>
            <w:tcW w:w="1668" w:type="dxa"/>
            <w:vMerge/>
          </w:tcPr>
          <w:p w14:paraId="331C812D" w14:textId="77777777" w:rsidR="00A9220A" w:rsidRPr="004E239B" w:rsidRDefault="00A9220A" w:rsidP="00BC5E9F">
            <w:pPr>
              <w:pStyle w:val="Default"/>
              <w:spacing w:before="40" w:after="40"/>
              <w:rPr>
                <w:rFonts w:ascii="Times New Roman" w:hAnsi="Times New Roman" w:cs="Times New Roman"/>
                <w:sz w:val="18"/>
                <w:szCs w:val="18"/>
              </w:rPr>
            </w:pPr>
          </w:p>
        </w:tc>
        <w:tc>
          <w:tcPr>
            <w:tcW w:w="587" w:type="dxa"/>
          </w:tcPr>
          <w:p w14:paraId="67945C3C" w14:textId="77777777" w:rsidR="00A9220A" w:rsidRPr="004E239B" w:rsidRDefault="00A9220A" w:rsidP="00BC5E9F">
            <w:pPr>
              <w:pStyle w:val="Default"/>
              <w:spacing w:before="40" w:after="40"/>
              <w:jc w:val="right"/>
              <w:rPr>
                <w:rFonts w:ascii="Times New Roman" w:hAnsi="Times New Roman" w:cs="Times New Roman"/>
                <w:sz w:val="18"/>
                <w:szCs w:val="18"/>
              </w:rPr>
            </w:pPr>
            <w:r w:rsidRPr="004E239B">
              <w:rPr>
                <w:rFonts w:ascii="Times New Roman" w:hAnsi="Times New Roman" w:cs="Times New Roman"/>
                <w:sz w:val="18"/>
                <w:szCs w:val="18"/>
              </w:rPr>
              <w:t>24b</w:t>
            </w:r>
          </w:p>
        </w:tc>
        <w:tc>
          <w:tcPr>
            <w:tcW w:w="10498" w:type="dxa"/>
          </w:tcPr>
          <w:p w14:paraId="41A34F2D"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Indicate where the review protocol can be accessed, or state that a protocol was not prepared.</w:t>
            </w:r>
          </w:p>
        </w:tc>
        <w:tc>
          <w:tcPr>
            <w:tcW w:w="1134" w:type="dxa"/>
          </w:tcPr>
          <w:p w14:paraId="312141F9" w14:textId="023A2DBA" w:rsidR="00A9220A" w:rsidRPr="004E239B" w:rsidRDefault="00B213D9"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Page 3</w:t>
            </w:r>
          </w:p>
        </w:tc>
      </w:tr>
      <w:tr w:rsidR="00A9220A" w:rsidRPr="004E239B" w14:paraId="32220D03" w14:textId="77777777" w:rsidTr="008E427C">
        <w:trPr>
          <w:trHeight w:val="48"/>
          <w:jc w:val="center"/>
        </w:trPr>
        <w:tc>
          <w:tcPr>
            <w:tcW w:w="1668" w:type="dxa"/>
            <w:vMerge/>
          </w:tcPr>
          <w:p w14:paraId="0A762503" w14:textId="77777777" w:rsidR="00A9220A" w:rsidRPr="004E239B" w:rsidRDefault="00A9220A" w:rsidP="00BC5E9F">
            <w:pPr>
              <w:pStyle w:val="Default"/>
              <w:spacing w:before="40" w:after="40"/>
              <w:rPr>
                <w:rFonts w:ascii="Times New Roman" w:hAnsi="Times New Roman" w:cs="Times New Roman"/>
                <w:sz w:val="18"/>
                <w:szCs w:val="18"/>
              </w:rPr>
            </w:pPr>
          </w:p>
        </w:tc>
        <w:tc>
          <w:tcPr>
            <w:tcW w:w="587" w:type="dxa"/>
          </w:tcPr>
          <w:p w14:paraId="7176AA98" w14:textId="77777777" w:rsidR="00A9220A" w:rsidRPr="004E239B" w:rsidRDefault="00A9220A" w:rsidP="00BC5E9F">
            <w:pPr>
              <w:pStyle w:val="Default"/>
              <w:spacing w:before="40" w:after="40"/>
              <w:jc w:val="right"/>
              <w:rPr>
                <w:rFonts w:ascii="Times New Roman" w:hAnsi="Times New Roman" w:cs="Times New Roman"/>
                <w:sz w:val="18"/>
                <w:szCs w:val="18"/>
              </w:rPr>
            </w:pPr>
            <w:r w:rsidRPr="004E239B">
              <w:rPr>
                <w:rFonts w:ascii="Times New Roman" w:hAnsi="Times New Roman" w:cs="Times New Roman"/>
                <w:sz w:val="18"/>
                <w:szCs w:val="18"/>
              </w:rPr>
              <w:t>24c</w:t>
            </w:r>
          </w:p>
        </w:tc>
        <w:tc>
          <w:tcPr>
            <w:tcW w:w="10498" w:type="dxa"/>
          </w:tcPr>
          <w:p w14:paraId="707B867F"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Describe and explain any amendments to information provided at registration or in the protocol.</w:t>
            </w:r>
          </w:p>
        </w:tc>
        <w:tc>
          <w:tcPr>
            <w:tcW w:w="1134" w:type="dxa"/>
          </w:tcPr>
          <w:p w14:paraId="4DE3AAF3" w14:textId="34AEDEA8" w:rsidR="00A9220A" w:rsidRPr="004E239B" w:rsidRDefault="00B213D9"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N/A</w:t>
            </w:r>
          </w:p>
        </w:tc>
      </w:tr>
      <w:tr w:rsidR="00A9220A" w:rsidRPr="004E239B" w14:paraId="0E7DB22D" w14:textId="77777777" w:rsidTr="008E427C">
        <w:trPr>
          <w:trHeight w:val="48"/>
          <w:jc w:val="center"/>
        </w:trPr>
        <w:tc>
          <w:tcPr>
            <w:tcW w:w="1668" w:type="dxa"/>
          </w:tcPr>
          <w:p w14:paraId="5F59F2AC"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Support</w:t>
            </w:r>
          </w:p>
        </w:tc>
        <w:tc>
          <w:tcPr>
            <w:tcW w:w="587" w:type="dxa"/>
          </w:tcPr>
          <w:p w14:paraId="18BF8E5F" w14:textId="77777777" w:rsidR="00A9220A" w:rsidRPr="004E239B" w:rsidRDefault="00A9220A" w:rsidP="00BC5E9F">
            <w:pPr>
              <w:pStyle w:val="Default"/>
              <w:spacing w:before="40" w:after="40"/>
              <w:jc w:val="right"/>
              <w:rPr>
                <w:rFonts w:ascii="Times New Roman" w:hAnsi="Times New Roman" w:cs="Times New Roman"/>
                <w:sz w:val="18"/>
                <w:szCs w:val="18"/>
              </w:rPr>
            </w:pPr>
            <w:r w:rsidRPr="004E239B">
              <w:rPr>
                <w:rFonts w:ascii="Times New Roman" w:hAnsi="Times New Roman" w:cs="Times New Roman"/>
                <w:sz w:val="18"/>
                <w:szCs w:val="18"/>
              </w:rPr>
              <w:t>25</w:t>
            </w:r>
          </w:p>
        </w:tc>
        <w:tc>
          <w:tcPr>
            <w:tcW w:w="10498" w:type="dxa"/>
          </w:tcPr>
          <w:p w14:paraId="07C59CD8"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Describe sources of financial or non-financial support for the review, and the role of the funders or sponsors in the review.</w:t>
            </w:r>
          </w:p>
        </w:tc>
        <w:tc>
          <w:tcPr>
            <w:tcW w:w="1134" w:type="dxa"/>
          </w:tcPr>
          <w:p w14:paraId="431EC523" w14:textId="0B5668B8" w:rsidR="00A9220A" w:rsidRPr="004E239B" w:rsidRDefault="00BD7783"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Page 19</w:t>
            </w:r>
          </w:p>
        </w:tc>
      </w:tr>
      <w:tr w:rsidR="00A9220A" w:rsidRPr="004E239B" w14:paraId="62AA43B4" w14:textId="77777777" w:rsidTr="008E427C">
        <w:trPr>
          <w:trHeight w:val="48"/>
          <w:jc w:val="center"/>
        </w:trPr>
        <w:tc>
          <w:tcPr>
            <w:tcW w:w="1668" w:type="dxa"/>
          </w:tcPr>
          <w:p w14:paraId="07290F64"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Competing interests</w:t>
            </w:r>
          </w:p>
        </w:tc>
        <w:tc>
          <w:tcPr>
            <w:tcW w:w="587" w:type="dxa"/>
          </w:tcPr>
          <w:p w14:paraId="4D4014CB" w14:textId="77777777" w:rsidR="00A9220A" w:rsidRPr="004E239B" w:rsidRDefault="00A9220A" w:rsidP="00BC5E9F">
            <w:pPr>
              <w:pStyle w:val="Default"/>
              <w:spacing w:before="40" w:after="40"/>
              <w:jc w:val="right"/>
              <w:rPr>
                <w:rFonts w:ascii="Times New Roman" w:hAnsi="Times New Roman" w:cs="Times New Roman"/>
                <w:sz w:val="18"/>
                <w:szCs w:val="18"/>
              </w:rPr>
            </w:pPr>
            <w:r w:rsidRPr="004E239B">
              <w:rPr>
                <w:rFonts w:ascii="Times New Roman" w:hAnsi="Times New Roman" w:cs="Times New Roman"/>
                <w:sz w:val="18"/>
                <w:szCs w:val="18"/>
              </w:rPr>
              <w:t>26</w:t>
            </w:r>
          </w:p>
        </w:tc>
        <w:tc>
          <w:tcPr>
            <w:tcW w:w="10498" w:type="dxa"/>
          </w:tcPr>
          <w:p w14:paraId="2E6A82B1"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Declare any competing interests of review authors.</w:t>
            </w:r>
          </w:p>
        </w:tc>
        <w:tc>
          <w:tcPr>
            <w:tcW w:w="1134" w:type="dxa"/>
          </w:tcPr>
          <w:p w14:paraId="47249D10" w14:textId="1AA3166B" w:rsidR="00A9220A" w:rsidRPr="004E239B" w:rsidRDefault="00BD7783"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Page 19</w:t>
            </w:r>
          </w:p>
        </w:tc>
      </w:tr>
      <w:tr w:rsidR="00A9220A" w:rsidRPr="004E239B" w14:paraId="60809BC9" w14:textId="77777777" w:rsidTr="008E427C">
        <w:trPr>
          <w:trHeight w:val="219"/>
          <w:jc w:val="center"/>
        </w:trPr>
        <w:tc>
          <w:tcPr>
            <w:tcW w:w="1668" w:type="dxa"/>
          </w:tcPr>
          <w:p w14:paraId="38F448E0"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Availability of data, code and other materials</w:t>
            </w:r>
          </w:p>
        </w:tc>
        <w:tc>
          <w:tcPr>
            <w:tcW w:w="587" w:type="dxa"/>
          </w:tcPr>
          <w:p w14:paraId="0E9C9637" w14:textId="77777777" w:rsidR="00A9220A" w:rsidRPr="004E239B" w:rsidRDefault="00A9220A" w:rsidP="00BC5E9F">
            <w:pPr>
              <w:pStyle w:val="Default"/>
              <w:spacing w:before="40" w:after="40"/>
              <w:jc w:val="right"/>
              <w:rPr>
                <w:rFonts w:ascii="Times New Roman" w:hAnsi="Times New Roman" w:cs="Times New Roman"/>
                <w:sz w:val="18"/>
                <w:szCs w:val="18"/>
              </w:rPr>
            </w:pPr>
            <w:r w:rsidRPr="004E239B">
              <w:rPr>
                <w:rFonts w:ascii="Times New Roman" w:hAnsi="Times New Roman" w:cs="Times New Roman"/>
                <w:sz w:val="18"/>
                <w:szCs w:val="18"/>
              </w:rPr>
              <w:t>27</w:t>
            </w:r>
          </w:p>
        </w:tc>
        <w:tc>
          <w:tcPr>
            <w:tcW w:w="10498" w:type="dxa"/>
          </w:tcPr>
          <w:p w14:paraId="283B717B" w14:textId="77777777" w:rsidR="00A9220A" w:rsidRPr="004E239B" w:rsidRDefault="00A9220A" w:rsidP="00BC5E9F">
            <w:pPr>
              <w:pStyle w:val="Default"/>
              <w:spacing w:before="40" w:after="40"/>
              <w:rPr>
                <w:rFonts w:ascii="Times New Roman" w:hAnsi="Times New Roman" w:cs="Times New Roman"/>
                <w:sz w:val="18"/>
                <w:szCs w:val="18"/>
              </w:rPr>
            </w:pPr>
            <w:r w:rsidRPr="004E239B">
              <w:rPr>
                <w:rFonts w:ascii="Times New Roman" w:hAnsi="Times New Roman" w:cs="Times New Roman"/>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134" w:type="dxa"/>
          </w:tcPr>
          <w:p w14:paraId="0B7D49B0" w14:textId="50CF504C" w:rsidR="00A9220A" w:rsidRPr="004E239B" w:rsidRDefault="00DA1E3E" w:rsidP="00BC5E9F">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Page 3</w:t>
            </w:r>
          </w:p>
        </w:tc>
      </w:tr>
    </w:tbl>
    <w:p w14:paraId="5A78E967" w14:textId="6DB88550" w:rsidR="00646263" w:rsidRDefault="00646263" w:rsidP="00557BBC">
      <w:pPr>
        <w:rPr>
          <w:rFonts w:cs="Times New Roman"/>
        </w:rPr>
      </w:pPr>
    </w:p>
    <w:tbl>
      <w:tblPr>
        <w:tblStyle w:val="TableGrid"/>
        <w:tblW w:w="0" w:type="auto"/>
        <w:jc w:val="center"/>
        <w:tblLayout w:type="fixed"/>
        <w:tblLook w:val="04A0" w:firstRow="1" w:lastRow="0" w:firstColumn="1" w:lastColumn="0" w:noHBand="0" w:noVBand="1"/>
      </w:tblPr>
      <w:tblGrid>
        <w:gridCol w:w="1418"/>
        <w:gridCol w:w="845"/>
        <w:gridCol w:w="1418"/>
        <w:gridCol w:w="1422"/>
        <w:gridCol w:w="1276"/>
        <w:gridCol w:w="737"/>
        <w:gridCol w:w="822"/>
        <w:gridCol w:w="2552"/>
        <w:gridCol w:w="2268"/>
        <w:gridCol w:w="1417"/>
      </w:tblGrid>
      <w:tr w:rsidR="00646263" w:rsidRPr="004E239B" w14:paraId="2E14C4B6" w14:textId="77777777" w:rsidTr="00A27CE2">
        <w:trPr>
          <w:jc w:val="center"/>
        </w:trPr>
        <w:tc>
          <w:tcPr>
            <w:tcW w:w="14175" w:type="dxa"/>
            <w:gridSpan w:val="10"/>
            <w:tcBorders>
              <w:top w:val="nil"/>
              <w:left w:val="nil"/>
              <w:bottom w:val="single" w:sz="4" w:space="0" w:color="auto"/>
              <w:right w:val="nil"/>
            </w:tcBorders>
          </w:tcPr>
          <w:p w14:paraId="43575DA0" w14:textId="0D7A0E99" w:rsidR="00646263" w:rsidRPr="000B0595" w:rsidRDefault="00646263" w:rsidP="00480241">
            <w:pPr>
              <w:rPr>
                <w:rFonts w:eastAsiaTheme="majorEastAsia" w:cs="Times New Roman"/>
                <w:i/>
                <w:iCs/>
              </w:rPr>
            </w:pPr>
            <w:r w:rsidRPr="000B0595">
              <w:rPr>
                <w:rFonts w:eastAsiaTheme="majorEastAsia" w:cs="Times New Roman"/>
                <w:i/>
                <w:iCs/>
              </w:rPr>
              <w:t>Table S</w:t>
            </w:r>
            <w:r w:rsidR="000174A9" w:rsidRPr="000B0595">
              <w:rPr>
                <w:rFonts w:eastAsiaTheme="majorEastAsia" w:cs="Times New Roman"/>
                <w:i/>
                <w:iCs/>
              </w:rPr>
              <w:t>4</w:t>
            </w:r>
            <w:r w:rsidRPr="000B0595">
              <w:rPr>
                <w:rFonts w:eastAsiaTheme="majorEastAsia" w:cs="Times New Roman"/>
                <w:i/>
                <w:iCs/>
              </w:rPr>
              <w:t>: Summary of the 29 eligible studies</w:t>
            </w:r>
          </w:p>
          <w:p w14:paraId="09AF8883" w14:textId="77777777" w:rsidR="00646263" w:rsidRPr="004E239B" w:rsidRDefault="00646263" w:rsidP="0017688E">
            <w:pPr>
              <w:jc w:val="center"/>
              <w:rPr>
                <w:rFonts w:cs="Times New Roman"/>
                <w:b/>
                <w:bCs/>
                <w:color w:val="000000" w:themeColor="text1"/>
                <w:sz w:val="21"/>
                <w:szCs w:val="21"/>
                <w:lang w:val="en-US"/>
              </w:rPr>
            </w:pPr>
          </w:p>
        </w:tc>
      </w:tr>
      <w:tr w:rsidR="00646263" w:rsidRPr="004E239B" w14:paraId="4BD9F4BA" w14:textId="77777777" w:rsidTr="00A07DEF">
        <w:trPr>
          <w:jc w:val="center"/>
        </w:trPr>
        <w:tc>
          <w:tcPr>
            <w:tcW w:w="1418" w:type="dxa"/>
            <w:tcBorders>
              <w:top w:val="single" w:sz="4" w:space="0" w:color="auto"/>
            </w:tcBorders>
            <w:vAlign w:val="center"/>
          </w:tcPr>
          <w:p w14:paraId="6DCB39A7" w14:textId="77777777" w:rsidR="00646263" w:rsidRPr="004E239B" w:rsidRDefault="00646263" w:rsidP="00A07DEF">
            <w:pPr>
              <w:rPr>
                <w:rFonts w:cs="Times New Roman"/>
                <w:b/>
                <w:bCs/>
                <w:color w:val="000000" w:themeColor="text1"/>
                <w:sz w:val="21"/>
                <w:szCs w:val="21"/>
                <w:lang w:val="en-US"/>
              </w:rPr>
            </w:pPr>
            <w:r w:rsidRPr="004E239B">
              <w:rPr>
                <w:rFonts w:cs="Times New Roman"/>
                <w:b/>
                <w:bCs/>
                <w:color w:val="000000" w:themeColor="text1"/>
                <w:sz w:val="21"/>
                <w:szCs w:val="21"/>
                <w:lang w:val="en-US"/>
              </w:rPr>
              <w:t>Author</w:t>
            </w:r>
          </w:p>
        </w:tc>
        <w:tc>
          <w:tcPr>
            <w:tcW w:w="845" w:type="dxa"/>
            <w:tcBorders>
              <w:top w:val="single" w:sz="4" w:space="0" w:color="auto"/>
            </w:tcBorders>
            <w:vAlign w:val="center"/>
          </w:tcPr>
          <w:p w14:paraId="286FBD12" w14:textId="77777777" w:rsidR="00646263" w:rsidRPr="004E239B" w:rsidRDefault="00646263" w:rsidP="00A07DEF">
            <w:pPr>
              <w:rPr>
                <w:rFonts w:cs="Times New Roman"/>
                <w:b/>
                <w:bCs/>
                <w:color w:val="000000" w:themeColor="text1"/>
                <w:sz w:val="21"/>
                <w:szCs w:val="21"/>
                <w:lang w:val="en-US"/>
              </w:rPr>
            </w:pPr>
            <w:r w:rsidRPr="004E239B">
              <w:rPr>
                <w:rFonts w:cs="Times New Roman"/>
                <w:b/>
                <w:bCs/>
                <w:color w:val="000000" w:themeColor="text1"/>
                <w:sz w:val="21"/>
                <w:szCs w:val="21"/>
                <w:lang w:val="en-US"/>
              </w:rPr>
              <w:t>Model Type</w:t>
            </w:r>
          </w:p>
        </w:tc>
        <w:tc>
          <w:tcPr>
            <w:tcW w:w="1418" w:type="dxa"/>
            <w:tcBorders>
              <w:top w:val="single" w:sz="4" w:space="0" w:color="auto"/>
            </w:tcBorders>
            <w:vAlign w:val="center"/>
          </w:tcPr>
          <w:p w14:paraId="61B529B0" w14:textId="77777777" w:rsidR="00646263" w:rsidRPr="004E239B" w:rsidRDefault="00646263" w:rsidP="00A07DEF">
            <w:pPr>
              <w:rPr>
                <w:rFonts w:cs="Times New Roman"/>
                <w:b/>
                <w:bCs/>
                <w:color w:val="000000" w:themeColor="text1"/>
                <w:sz w:val="21"/>
                <w:szCs w:val="21"/>
                <w:lang w:val="en-US"/>
              </w:rPr>
            </w:pPr>
            <w:r w:rsidRPr="004E239B">
              <w:rPr>
                <w:rFonts w:cs="Times New Roman"/>
                <w:b/>
                <w:bCs/>
                <w:color w:val="000000" w:themeColor="text1"/>
                <w:sz w:val="21"/>
                <w:szCs w:val="21"/>
                <w:lang w:val="en-US"/>
              </w:rPr>
              <w:t>Modelling aim</w:t>
            </w:r>
          </w:p>
        </w:tc>
        <w:tc>
          <w:tcPr>
            <w:tcW w:w="1422" w:type="dxa"/>
            <w:tcBorders>
              <w:top w:val="single" w:sz="4" w:space="0" w:color="auto"/>
            </w:tcBorders>
            <w:vAlign w:val="center"/>
          </w:tcPr>
          <w:p w14:paraId="7E0D3015" w14:textId="77777777" w:rsidR="00646263" w:rsidRPr="004E239B" w:rsidRDefault="00646263" w:rsidP="00A07DEF">
            <w:pPr>
              <w:rPr>
                <w:rFonts w:cs="Times New Roman"/>
                <w:b/>
                <w:bCs/>
                <w:color w:val="000000" w:themeColor="text1"/>
                <w:sz w:val="21"/>
                <w:szCs w:val="21"/>
                <w:lang w:val="en-US"/>
              </w:rPr>
            </w:pPr>
            <w:r w:rsidRPr="004E239B">
              <w:rPr>
                <w:rFonts w:cs="Times New Roman"/>
                <w:b/>
                <w:bCs/>
                <w:color w:val="000000" w:themeColor="text1"/>
                <w:sz w:val="21"/>
                <w:szCs w:val="21"/>
                <w:lang w:val="en-US"/>
              </w:rPr>
              <w:t>Population stratification</w:t>
            </w:r>
          </w:p>
        </w:tc>
        <w:tc>
          <w:tcPr>
            <w:tcW w:w="1276" w:type="dxa"/>
            <w:tcBorders>
              <w:top w:val="single" w:sz="4" w:space="0" w:color="auto"/>
            </w:tcBorders>
            <w:vAlign w:val="center"/>
          </w:tcPr>
          <w:p w14:paraId="5AFA8C17" w14:textId="2438D3E5" w:rsidR="00646263" w:rsidRPr="004E239B" w:rsidRDefault="00646263" w:rsidP="00A07DEF">
            <w:pPr>
              <w:rPr>
                <w:rFonts w:cs="Times New Roman"/>
                <w:b/>
                <w:bCs/>
                <w:color w:val="000000" w:themeColor="text1"/>
                <w:sz w:val="21"/>
                <w:szCs w:val="21"/>
                <w:lang w:val="en-US"/>
              </w:rPr>
            </w:pPr>
            <w:r w:rsidRPr="004E239B">
              <w:rPr>
                <w:rFonts w:cs="Times New Roman"/>
                <w:b/>
                <w:bCs/>
                <w:color w:val="000000" w:themeColor="text1"/>
                <w:sz w:val="21"/>
                <w:szCs w:val="21"/>
                <w:lang w:val="en-US"/>
              </w:rPr>
              <w:t xml:space="preserve">Population </w:t>
            </w:r>
            <w:r w:rsidR="00A07DEF">
              <w:rPr>
                <w:rFonts w:cs="Times New Roman"/>
                <w:b/>
                <w:bCs/>
                <w:color w:val="000000" w:themeColor="text1"/>
                <w:sz w:val="21"/>
                <w:szCs w:val="21"/>
                <w:lang w:val="en-US"/>
              </w:rPr>
              <w:t xml:space="preserve">Level </w:t>
            </w:r>
            <w:r w:rsidRPr="004E239B">
              <w:rPr>
                <w:rFonts w:cs="Times New Roman"/>
                <w:b/>
                <w:bCs/>
                <w:color w:val="000000" w:themeColor="text1"/>
                <w:sz w:val="21"/>
                <w:szCs w:val="21"/>
                <w:lang w:val="en-US"/>
              </w:rPr>
              <w:t>Modelled</w:t>
            </w:r>
          </w:p>
        </w:tc>
        <w:tc>
          <w:tcPr>
            <w:tcW w:w="1559" w:type="dxa"/>
            <w:gridSpan w:val="2"/>
            <w:tcBorders>
              <w:top w:val="single" w:sz="4" w:space="0" w:color="auto"/>
            </w:tcBorders>
            <w:vAlign w:val="center"/>
          </w:tcPr>
          <w:p w14:paraId="58DD2EF0" w14:textId="77777777" w:rsidR="00646263" w:rsidRPr="004E239B" w:rsidRDefault="00646263" w:rsidP="00A07DEF">
            <w:pPr>
              <w:rPr>
                <w:rFonts w:cs="Times New Roman"/>
                <w:b/>
                <w:bCs/>
                <w:color w:val="000000" w:themeColor="text1"/>
                <w:sz w:val="21"/>
                <w:szCs w:val="21"/>
                <w:lang w:val="en-US"/>
              </w:rPr>
            </w:pPr>
            <w:r w:rsidRPr="004E239B">
              <w:rPr>
                <w:rFonts w:cs="Times New Roman"/>
                <w:b/>
                <w:bCs/>
                <w:color w:val="000000" w:themeColor="text1"/>
                <w:sz w:val="21"/>
                <w:szCs w:val="21"/>
                <w:lang w:val="en-US"/>
              </w:rPr>
              <w:t>Intervention(s) modelled</w:t>
            </w:r>
          </w:p>
        </w:tc>
        <w:tc>
          <w:tcPr>
            <w:tcW w:w="2552" w:type="dxa"/>
            <w:tcBorders>
              <w:top w:val="single" w:sz="4" w:space="0" w:color="auto"/>
            </w:tcBorders>
            <w:vAlign w:val="center"/>
          </w:tcPr>
          <w:p w14:paraId="385E8C33" w14:textId="77777777" w:rsidR="00646263" w:rsidRPr="004E239B" w:rsidRDefault="00646263" w:rsidP="00A07DEF">
            <w:pPr>
              <w:rPr>
                <w:rFonts w:cs="Times New Roman"/>
                <w:b/>
                <w:bCs/>
                <w:color w:val="000000" w:themeColor="text1"/>
                <w:sz w:val="21"/>
                <w:szCs w:val="21"/>
                <w:lang w:val="en-US"/>
              </w:rPr>
            </w:pPr>
            <w:r w:rsidRPr="004E239B">
              <w:rPr>
                <w:rFonts w:cs="Times New Roman"/>
                <w:b/>
                <w:bCs/>
                <w:color w:val="000000" w:themeColor="text1"/>
                <w:sz w:val="21"/>
                <w:szCs w:val="21"/>
                <w:lang w:val="en-US"/>
              </w:rPr>
              <w:t>Quantified results</w:t>
            </w:r>
          </w:p>
        </w:tc>
        <w:tc>
          <w:tcPr>
            <w:tcW w:w="2268" w:type="dxa"/>
            <w:tcBorders>
              <w:top w:val="single" w:sz="4" w:space="0" w:color="auto"/>
            </w:tcBorders>
            <w:vAlign w:val="center"/>
          </w:tcPr>
          <w:p w14:paraId="1E35404B" w14:textId="77777777" w:rsidR="00646263" w:rsidRPr="004E239B" w:rsidRDefault="00646263" w:rsidP="00A07DEF">
            <w:pPr>
              <w:rPr>
                <w:rFonts w:cs="Times New Roman"/>
                <w:b/>
                <w:bCs/>
                <w:color w:val="000000" w:themeColor="text1"/>
                <w:sz w:val="21"/>
                <w:szCs w:val="21"/>
                <w:lang w:val="en-US"/>
              </w:rPr>
            </w:pPr>
            <w:r w:rsidRPr="004E239B">
              <w:rPr>
                <w:rFonts w:cs="Times New Roman"/>
                <w:b/>
                <w:bCs/>
                <w:color w:val="000000" w:themeColor="text1"/>
                <w:sz w:val="21"/>
                <w:szCs w:val="21"/>
                <w:lang w:val="en-US"/>
              </w:rPr>
              <w:t>Key findings</w:t>
            </w:r>
          </w:p>
        </w:tc>
        <w:tc>
          <w:tcPr>
            <w:tcW w:w="1417" w:type="dxa"/>
            <w:tcBorders>
              <w:top w:val="single" w:sz="4" w:space="0" w:color="auto"/>
            </w:tcBorders>
            <w:vAlign w:val="center"/>
          </w:tcPr>
          <w:p w14:paraId="7BF046D3" w14:textId="16FA3108" w:rsidR="00646263" w:rsidRPr="004E239B" w:rsidRDefault="00A07DEF" w:rsidP="00A07DEF">
            <w:pPr>
              <w:rPr>
                <w:rFonts w:cs="Times New Roman"/>
                <w:b/>
                <w:bCs/>
                <w:color w:val="000000" w:themeColor="text1"/>
                <w:sz w:val="21"/>
                <w:szCs w:val="21"/>
                <w:lang w:val="en-US"/>
              </w:rPr>
            </w:pPr>
            <w:r>
              <w:rPr>
                <w:rFonts w:cs="Times New Roman"/>
                <w:b/>
                <w:bCs/>
                <w:color w:val="000000" w:themeColor="text1"/>
                <w:sz w:val="21"/>
                <w:szCs w:val="21"/>
                <w:lang w:val="en-US"/>
              </w:rPr>
              <w:t xml:space="preserve">WHO </w:t>
            </w:r>
            <w:r w:rsidR="00646263" w:rsidRPr="004E239B">
              <w:rPr>
                <w:rFonts w:cs="Times New Roman"/>
                <w:b/>
                <w:bCs/>
                <w:color w:val="000000" w:themeColor="text1"/>
                <w:sz w:val="21"/>
                <w:szCs w:val="21"/>
                <w:lang w:val="en-US"/>
              </w:rPr>
              <w:t>End TB Strategy target</w:t>
            </w:r>
          </w:p>
        </w:tc>
      </w:tr>
      <w:tr w:rsidR="00646263" w:rsidRPr="004E239B" w14:paraId="40BDAA59" w14:textId="77777777" w:rsidTr="00A07DEF">
        <w:trPr>
          <w:jc w:val="center"/>
        </w:trPr>
        <w:tc>
          <w:tcPr>
            <w:tcW w:w="1418" w:type="dxa"/>
          </w:tcPr>
          <w:p w14:paraId="038E68F4"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Azman (2014)</w:t>
            </w:r>
          </w:p>
        </w:tc>
        <w:tc>
          <w:tcPr>
            <w:tcW w:w="845" w:type="dxa"/>
          </w:tcPr>
          <w:p w14:paraId="095D02E7"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DE</w:t>
            </w:r>
          </w:p>
        </w:tc>
        <w:tc>
          <w:tcPr>
            <w:tcW w:w="1418" w:type="dxa"/>
          </w:tcPr>
          <w:p w14:paraId="50451C7A"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Impact and cost-effectiveness of generic ACF activities.</w:t>
            </w:r>
          </w:p>
        </w:tc>
        <w:tc>
          <w:tcPr>
            <w:tcW w:w="1422" w:type="dxa"/>
          </w:tcPr>
          <w:p w14:paraId="066255E1"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Smear status, HIV status</w:t>
            </w:r>
          </w:p>
        </w:tc>
        <w:tc>
          <w:tcPr>
            <w:tcW w:w="1276" w:type="dxa"/>
          </w:tcPr>
          <w:p w14:paraId="05855F40"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South Africa: </w:t>
            </w:r>
            <w:r>
              <w:rPr>
                <w:rFonts w:cs="Times New Roman"/>
                <w:color w:val="000000" w:themeColor="text1"/>
                <w:sz w:val="21"/>
                <w:szCs w:val="21"/>
                <w:lang w:val="en-US"/>
              </w:rPr>
              <w:t>Country</w:t>
            </w:r>
            <w:r w:rsidRPr="004E239B">
              <w:rPr>
                <w:rFonts w:cs="Times New Roman"/>
                <w:color w:val="000000" w:themeColor="text1"/>
                <w:sz w:val="21"/>
                <w:szCs w:val="21"/>
                <w:lang w:val="en-US"/>
              </w:rPr>
              <w:t xml:space="preserve"> Level </w:t>
            </w:r>
          </w:p>
        </w:tc>
        <w:tc>
          <w:tcPr>
            <w:tcW w:w="1559" w:type="dxa"/>
            <w:gridSpan w:val="2"/>
          </w:tcPr>
          <w:p w14:paraId="68A3CACD"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Increased ACF by 25% over 2 and 10 years, beginning in 2012.</w:t>
            </w:r>
          </w:p>
        </w:tc>
        <w:tc>
          <w:tcPr>
            <w:tcW w:w="2552" w:type="dxa"/>
          </w:tcPr>
          <w:p w14:paraId="6EA80F49" w14:textId="77777777" w:rsidR="00646263" w:rsidRPr="004E239B" w:rsidRDefault="00646263" w:rsidP="00A07DEF">
            <w:pPr>
              <w:rPr>
                <w:rFonts w:cs="Times New Roman"/>
                <w:color w:val="000000" w:themeColor="text1"/>
                <w:sz w:val="21"/>
                <w:szCs w:val="21"/>
                <w:lang w:val="en-US"/>
              </w:rPr>
            </w:pPr>
            <w:r w:rsidRPr="004E239B">
              <w:rPr>
                <w:rFonts w:cs="Times New Roman"/>
                <w:color w:val="000000" w:themeColor="text1"/>
                <w:sz w:val="21"/>
                <w:szCs w:val="21"/>
                <w:lang w:val="en-US"/>
              </w:rPr>
              <w:t>Short-term integration (2 years) could avert 2165 (95% UR 1504-3307) deaths and is cost-effective at $9400 (6957-13221) per case.</w:t>
            </w:r>
          </w:p>
          <w:p w14:paraId="405F442D" w14:textId="77777777" w:rsidR="00646263" w:rsidRPr="004E239B" w:rsidRDefault="00646263" w:rsidP="00A07DEF">
            <w:pPr>
              <w:rPr>
                <w:rFonts w:cs="Times New Roman"/>
                <w:color w:val="000000" w:themeColor="text1"/>
                <w:sz w:val="21"/>
                <w:szCs w:val="21"/>
                <w:lang w:val="en-US"/>
              </w:rPr>
            </w:pPr>
            <w:r w:rsidRPr="004E239B">
              <w:rPr>
                <w:rFonts w:cs="Times New Roman"/>
                <w:color w:val="000000" w:themeColor="text1"/>
                <w:sz w:val="21"/>
                <w:szCs w:val="21"/>
                <w:lang w:val="en-US"/>
              </w:rPr>
              <w:t>10-year programs could reduce incidence and mortality by 22-27% and 40-44%, respectively.</w:t>
            </w:r>
          </w:p>
        </w:tc>
        <w:tc>
          <w:tcPr>
            <w:tcW w:w="2268" w:type="dxa"/>
          </w:tcPr>
          <w:p w14:paraId="21C7587A"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ACF for TB may have an important impact, despite short-term integration underestimating full benefits. Both short-term and sustained ACF is cost-effective in South Africa. </w:t>
            </w:r>
          </w:p>
        </w:tc>
        <w:tc>
          <w:tcPr>
            <w:tcW w:w="1417" w:type="dxa"/>
          </w:tcPr>
          <w:p w14:paraId="779A09E6" w14:textId="77777777" w:rsidR="00646263" w:rsidRPr="004E239B" w:rsidRDefault="00646263" w:rsidP="0036308D">
            <w:pPr>
              <w:rPr>
                <w:rFonts w:cs="Times New Roman"/>
                <w:color w:val="000000" w:themeColor="text1"/>
                <w:sz w:val="21"/>
                <w:szCs w:val="21"/>
              </w:rPr>
            </w:pPr>
            <w:r w:rsidRPr="004E239B">
              <w:rPr>
                <w:rFonts w:cs="Times New Roman"/>
                <w:color w:val="000000" w:themeColor="text1"/>
                <w:sz w:val="21"/>
                <w:szCs w:val="21"/>
              </w:rPr>
              <w:t>Reduction in TB incidence rate.</w:t>
            </w:r>
          </w:p>
          <w:p w14:paraId="6B7AA4A1" w14:textId="77777777" w:rsidR="00646263" w:rsidRPr="004E239B" w:rsidRDefault="00646263" w:rsidP="0036308D">
            <w:pPr>
              <w:rPr>
                <w:rFonts w:cs="Times New Roman"/>
                <w:color w:val="000000" w:themeColor="text1"/>
                <w:sz w:val="21"/>
                <w:szCs w:val="21"/>
              </w:rPr>
            </w:pPr>
          </w:p>
          <w:p w14:paraId="5B0A99DD" w14:textId="77777777" w:rsidR="00646263" w:rsidRPr="004E239B" w:rsidRDefault="00646263" w:rsidP="0036308D">
            <w:pPr>
              <w:rPr>
                <w:rFonts w:cs="Times New Roman"/>
                <w:color w:val="000000" w:themeColor="text1"/>
                <w:sz w:val="21"/>
                <w:szCs w:val="21"/>
              </w:rPr>
            </w:pPr>
            <w:r w:rsidRPr="004E239B">
              <w:rPr>
                <w:rFonts w:cs="Times New Roman"/>
                <w:color w:val="000000" w:themeColor="text1"/>
                <w:sz w:val="21"/>
                <w:szCs w:val="21"/>
              </w:rPr>
              <w:t>Reduction in number of TB deaths.</w:t>
            </w:r>
          </w:p>
        </w:tc>
      </w:tr>
      <w:tr w:rsidR="00646263" w:rsidRPr="004E239B" w14:paraId="236BCBFC" w14:textId="77777777" w:rsidTr="00A27CE2">
        <w:trPr>
          <w:jc w:val="center"/>
        </w:trPr>
        <w:tc>
          <w:tcPr>
            <w:tcW w:w="1418" w:type="dxa"/>
          </w:tcPr>
          <w:p w14:paraId="473CE3DC"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Basu (2007)</w:t>
            </w:r>
          </w:p>
        </w:tc>
        <w:tc>
          <w:tcPr>
            <w:tcW w:w="845" w:type="dxa"/>
          </w:tcPr>
          <w:p w14:paraId="05FE4C5C"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DE</w:t>
            </w:r>
          </w:p>
        </w:tc>
        <w:tc>
          <w:tcPr>
            <w:tcW w:w="1418" w:type="dxa"/>
          </w:tcPr>
          <w:p w14:paraId="07C42C4F"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Impact of control measures on the epidemic trajectory of XDR TB. </w:t>
            </w:r>
          </w:p>
        </w:tc>
        <w:tc>
          <w:tcPr>
            <w:tcW w:w="1422" w:type="dxa"/>
          </w:tcPr>
          <w:p w14:paraId="0BE47FBC"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HIV status, drug resistance status, community vs. hospital transmission </w:t>
            </w:r>
          </w:p>
        </w:tc>
        <w:tc>
          <w:tcPr>
            <w:tcW w:w="1276" w:type="dxa"/>
          </w:tcPr>
          <w:p w14:paraId="58050924"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Tugela Ferry (rural area in KZN) and Church of Scotland Hospital (Msinga </w:t>
            </w:r>
            <w:r w:rsidRPr="004E239B">
              <w:rPr>
                <w:rFonts w:cs="Times New Roman"/>
                <w:color w:val="000000" w:themeColor="text1"/>
                <w:sz w:val="21"/>
                <w:szCs w:val="21"/>
                <w:lang w:val="en-US"/>
              </w:rPr>
              <w:lastRenderedPageBreak/>
              <w:t>district in KZN)</w:t>
            </w:r>
          </w:p>
        </w:tc>
        <w:tc>
          <w:tcPr>
            <w:tcW w:w="1559" w:type="dxa"/>
            <w:gridSpan w:val="2"/>
          </w:tcPr>
          <w:p w14:paraId="543C8C9C"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lastRenderedPageBreak/>
              <w:t xml:space="preserve">Improved administrative measures, environmental measures, and personal protective measures </w:t>
            </w:r>
            <w:r w:rsidRPr="004E239B">
              <w:rPr>
                <w:rFonts w:cs="Times New Roman"/>
                <w:color w:val="000000" w:themeColor="text1"/>
                <w:sz w:val="21"/>
                <w:szCs w:val="21"/>
                <w:lang w:val="en-US"/>
              </w:rPr>
              <w:lastRenderedPageBreak/>
              <w:t>between 2007 2012.</w:t>
            </w:r>
          </w:p>
        </w:tc>
        <w:tc>
          <w:tcPr>
            <w:tcW w:w="2552" w:type="dxa"/>
          </w:tcPr>
          <w:p w14:paraId="31EB110B"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lastRenderedPageBreak/>
              <w:t>A combination of interventions could avert 48% (range 34-50%) of XDR-TB cases.</w:t>
            </w:r>
          </w:p>
        </w:tc>
        <w:tc>
          <w:tcPr>
            <w:tcW w:w="2268" w:type="dxa"/>
          </w:tcPr>
          <w:p w14:paraId="21F99AB4"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The optimal combination of available nosocomial interventions could reduce the number of XDR-TB cases by nearly half, even in settings where resources are scarce.</w:t>
            </w:r>
          </w:p>
        </w:tc>
        <w:tc>
          <w:tcPr>
            <w:tcW w:w="1417" w:type="dxa"/>
          </w:tcPr>
          <w:p w14:paraId="7FB0BEB5"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Reduction in TB incidence rate. </w:t>
            </w:r>
          </w:p>
          <w:p w14:paraId="3A91255C" w14:textId="77777777" w:rsidR="00646263" w:rsidRPr="004E239B" w:rsidRDefault="00646263" w:rsidP="0036308D">
            <w:pPr>
              <w:rPr>
                <w:rFonts w:cs="Times New Roman"/>
                <w:color w:val="000000" w:themeColor="text1"/>
                <w:sz w:val="21"/>
                <w:szCs w:val="21"/>
                <w:lang w:val="en-US"/>
              </w:rPr>
            </w:pPr>
          </w:p>
          <w:p w14:paraId="6D52FAC8"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(Specifically, XDR-TB)</w:t>
            </w:r>
          </w:p>
        </w:tc>
      </w:tr>
      <w:tr w:rsidR="00646263" w:rsidRPr="004E239B" w14:paraId="069728EE" w14:textId="77777777" w:rsidTr="00A27CE2">
        <w:trPr>
          <w:jc w:val="center"/>
        </w:trPr>
        <w:tc>
          <w:tcPr>
            <w:tcW w:w="1418" w:type="dxa"/>
          </w:tcPr>
          <w:p w14:paraId="797D49CD"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Basu (2009)</w:t>
            </w:r>
          </w:p>
        </w:tc>
        <w:tc>
          <w:tcPr>
            <w:tcW w:w="845" w:type="dxa"/>
          </w:tcPr>
          <w:p w14:paraId="568533B5"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SE</w:t>
            </w:r>
          </w:p>
        </w:tc>
        <w:tc>
          <w:tcPr>
            <w:tcW w:w="1418" w:type="dxa"/>
          </w:tcPr>
          <w:p w14:paraId="4F1D98DE" w14:textId="77777777" w:rsidR="00646263" w:rsidRPr="004E239B" w:rsidRDefault="00646263" w:rsidP="0036308D">
            <w:pPr>
              <w:rPr>
                <w:rFonts w:cs="Times New Roman"/>
                <w:color w:val="000000" w:themeColor="text1"/>
                <w:sz w:val="21"/>
                <w:szCs w:val="21"/>
                <w:lang w:val="en-US"/>
              </w:rPr>
            </w:pPr>
            <w:r w:rsidRPr="004E239B">
              <w:rPr>
                <w:rFonts w:cs="Times New Roman"/>
                <w:sz w:val="21"/>
                <w:szCs w:val="21"/>
              </w:rPr>
              <w:t>Impact of the emergence of nosocomial transmission dynamics of XDR-TB into community-based epidemics.</w:t>
            </w:r>
          </w:p>
        </w:tc>
        <w:tc>
          <w:tcPr>
            <w:tcW w:w="1422" w:type="dxa"/>
          </w:tcPr>
          <w:p w14:paraId="3D7E6EFD"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HIV status, community vs. hospital transmission</w:t>
            </w:r>
          </w:p>
        </w:tc>
        <w:tc>
          <w:tcPr>
            <w:tcW w:w="1276" w:type="dxa"/>
          </w:tcPr>
          <w:p w14:paraId="3674C0CB"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South Africa: </w:t>
            </w:r>
            <w:r>
              <w:rPr>
                <w:rFonts w:cs="Times New Roman"/>
                <w:color w:val="000000" w:themeColor="text1"/>
                <w:sz w:val="21"/>
                <w:szCs w:val="21"/>
                <w:lang w:val="en-US"/>
              </w:rPr>
              <w:t>Country</w:t>
            </w:r>
            <w:r w:rsidRPr="004E239B">
              <w:rPr>
                <w:rFonts w:cs="Times New Roman"/>
                <w:color w:val="000000" w:themeColor="text1"/>
                <w:sz w:val="21"/>
                <w:szCs w:val="21"/>
                <w:lang w:val="en-US"/>
              </w:rPr>
              <w:t xml:space="preserve"> level</w:t>
            </w:r>
          </w:p>
        </w:tc>
        <w:tc>
          <w:tcPr>
            <w:tcW w:w="1559" w:type="dxa"/>
            <w:gridSpan w:val="2"/>
          </w:tcPr>
          <w:p w14:paraId="38150044" w14:textId="77777777" w:rsidR="00646263" w:rsidRPr="004E239B" w:rsidRDefault="00646263" w:rsidP="0036308D">
            <w:pPr>
              <w:rPr>
                <w:rFonts w:cs="Times New Roman"/>
                <w:color w:val="000000" w:themeColor="text1"/>
                <w:sz w:val="21"/>
                <w:szCs w:val="21"/>
                <w:lang w:val="en-US"/>
              </w:rPr>
            </w:pPr>
            <w:r w:rsidRPr="004E239B">
              <w:rPr>
                <w:rFonts w:cs="Times New Roman"/>
                <w:sz w:val="21"/>
                <w:szCs w:val="21"/>
              </w:rPr>
              <w:t xml:space="preserve">Community-based case finding, treatment, detection, infection control, and follow-up protocols over 5 years. </w:t>
            </w:r>
          </w:p>
        </w:tc>
        <w:tc>
          <w:tcPr>
            <w:tcW w:w="2552" w:type="dxa"/>
          </w:tcPr>
          <w:p w14:paraId="18B80659"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A combination of early screening and treatment prevented just &gt; 50 deaths per 100,000 population.</w:t>
            </w:r>
          </w:p>
        </w:tc>
        <w:tc>
          <w:tcPr>
            <w:tcW w:w="2268" w:type="dxa"/>
          </w:tcPr>
          <w:p w14:paraId="66D84F68" w14:textId="77777777" w:rsidR="00646263" w:rsidRPr="004E239B" w:rsidRDefault="00646263" w:rsidP="0036308D">
            <w:pPr>
              <w:pStyle w:val="NormalWeb"/>
              <w:shd w:val="clear" w:color="auto" w:fill="FFFFFF"/>
              <w:rPr>
                <w:sz w:val="21"/>
                <w:szCs w:val="21"/>
              </w:rPr>
            </w:pPr>
            <w:r w:rsidRPr="004E239B">
              <w:rPr>
                <w:sz w:val="21"/>
                <w:szCs w:val="21"/>
              </w:rPr>
              <w:t xml:space="preserve">A combination of early, community-based DST and treatment for XDR-TB could help prevent epidemics in territories neighbouring XDR-TB hot zones. </w:t>
            </w:r>
          </w:p>
        </w:tc>
        <w:tc>
          <w:tcPr>
            <w:tcW w:w="1417" w:type="dxa"/>
          </w:tcPr>
          <w:p w14:paraId="136B4923"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Reduction in TB incidence rate.</w:t>
            </w:r>
          </w:p>
          <w:p w14:paraId="15E17CF7" w14:textId="77777777" w:rsidR="00646263" w:rsidRPr="004E239B" w:rsidRDefault="00646263" w:rsidP="0036308D">
            <w:pPr>
              <w:rPr>
                <w:rFonts w:cs="Times New Roman"/>
                <w:color w:val="000000" w:themeColor="text1"/>
                <w:sz w:val="21"/>
                <w:szCs w:val="21"/>
                <w:lang w:val="en-US"/>
              </w:rPr>
            </w:pPr>
          </w:p>
          <w:p w14:paraId="0683BA85"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(Specifically, XDR-TB)</w:t>
            </w:r>
          </w:p>
        </w:tc>
      </w:tr>
      <w:tr w:rsidR="00646263" w:rsidRPr="004E239B" w14:paraId="01D1A99E" w14:textId="77777777" w:rsidTr="00A27CE2">
        <w:trPr>
          <w:jc w:val="center"/>
        </w:trPr>
        <w:tc>
          <w:tcPr>
            <w:tcW w:w="1418" w:type="dxa"/>
          </w:tcPr>
          <w:p w14:paraId="7009F72B"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Chindelevitch (2015)</w:t>
            </w:r>
          </w:p>
        </w:tc>
        <w:tc>
          <w:tcPr>
            <w:tcW w:w="845" w:type="dxa"/>
          </w:tcPr>
          <w:p w14:paraId="495C1C1D"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DE</w:t>
            </w:r>
          </w:p>
        </w:tc>
        <w:tc>
          <w:tcPr>
            <w:tcW w:w="1418" w:type="dxa"/>
          </w:tcPr>
          <w:p w14:paraId="6DAF6929"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Impact of various TB control approaches on population-level incidence, prevalence, and mortality.</w:t>
            </w:r>
          </w:p>
        </w:tc>
        <w:tc>
          <w:tcPr>
            <w:tcW w:w="1422" w:type="dxa"/>
          </w:tcPr>
          <w:p w14:paraId="7D6247EC"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HIV status, drug resistance status, smear status, DOTS/ Non-DOTS, treatment history</w:t>
            </w:r>
          </w:p>
        </w:tc>
        <w:tc>
          <w:tcPr>
            <w:tcW w:w="1276" w:type="dxa"/>
          </w:tcPr>
          <w:p w14:paraId="3E6E16A8"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South Africa: </w:t>
            </w:r>
            <w:r>
              <w:rPr>
                <w:rFonts w:cs="Times New Roman"/>
                <w:color w:val="000000" w:themeColor="text1"/>
                <w:sz w:val="21"/>
                <w:szCs w:val="21"/>
                <w:lang w:val="en-US"/>
              </w:rPr>
              <w:t>Country</w:t>
            </w:r>
            <w:r w:rsidRPr="004E239B">
              <w:rPr>
                <w:rFonts w:cs="Times New Roman"/>
                <w:color w:val="000000" w:themeColor="text1"/>
                <w:sz w:val="21"/>
                <w:szCs w:val="21"/>
                <w:lang w:val="en-US"/>
              </w:rPr>
              <w:t xml:space="preserve"> Level</w:t>
            </w:r>
          </w:p>
        </w:tc>
        <w:tc>
          <w:tcPr>
            <w:tcW w:w="1559" w:type="dxa"/>
            <w:gridSpan w:val="2"/>
          </w:tcPr>
          <w:p w14:paraId="2067F07E" w14:textId="77777777" w:rsidR="00646263" w:rsidRPr="004E239B" w:rsidRDefault="00646263" w:rsidP="0036308D">
            <w:pPr>
              <w:rPr>
                <w:rFonts w:cs="Times New Roman"/>
                <w:color w:val="000000" w:themeColor="text1"/>
                <w:sz w:val="21"/>
                <w:szCs w:val="21"/>
                <w:lang w:val="en-US"/>
              </w:rPr>
            </w:pPr>
            <w:r w:rsidRPr="004E239B">
              <w:rPr>
                <w:rFonts w:cs="Times New Roman"/>
                <w:sz w:val="21"/>
                <w:szCs w:val="21"/>
              </w:rPr>
              <w:t>Broadening ART eligibility, improved coverage, diagnosis and treatment over 5 and 20 years, beginning in 2012.</w:t>
            </w:r>
          </w:p>
        </w:tc>
        <w:tc>
          <w:tcPr>
            <w:tcW w:w="2552" w:type="dxa"/>
          </w:tcPr>
          <w:p w14:paraId="4E81D3DC" w14:textId="77777777" w:rsidR="00646263" w:rsidRPr="004E239B" w:rsidRDefault="00646263" w:rsidP="0036308D">
            <w:pPr>
              <w:pStyle w:val="NormalWeb"/>
              <w:shd w:val="clear" w:color="auto" w:fill="FFFFFF"/>
              <w:rPr>
                <w:sz w:val="21"/>
                <w:szCs w:val="21"/>
              </w:rPr>
            </w:pPr>
            <w:r w:rsidRPr="004E239B">
              <w:rPr>
                <w:sz w:val="21"/>
                <w:szCs w:val="21"/>
              </w:rPr>
              <w:t xml:space="preserve">A combination of interventions projected a decrease in incidence and mortality by 30% &amp; 46%, and 45% &amp; 69%, over 5 &amp; 20 years, respectively. </w:t>
            </w:r>
          </w:p>
          <w:p w14:paraId="65A980B4" w14:textId="77777777" w:rsidR="00646263" w:rsidRPr="004E239B" w:rsidRDefault="00646263" w:rsidP="0036308D">
            <w:pPr>
              <w:pStyle w:val="NormalWeb"/>
              <w:shd w:val="clear" w:color="auto" w:fill="FFFFFF" w:themeFill="background1"/>
              <w:rPr>
                <w:sz w:val="21"/>
                <w:szCs w:val="21"/>
              </w:rPr>
            </w:pPr>
            <w:r w:rsidRPr="004E239B">
              <w:rPr>
                <w:sz w:val="21"/>
                <w:szCs w:val="21"/>
              </w:rPr>
              <w:t xml:space="preserve">Incidence and mortality </w:t>
            </w:r>
            <w:r w:rsidRPr="172F7E26">
              <w:rPr>
                <w:sz w:val="21"/>
                <w:szCs w:val="21"/>
              </w:rPr>
              <w:t>were</w:t>
            </w:r>
            <w:r w:rsidRPr="004E239B">
              <w:rPr>
                <w:sz w:val="21"/>
                <w:szCs w:val="21"/>
              </w:rPr>
              <w:t xml:space="preserve"> projected to decrease by 22% &amp; 45%, and 22% &amp; 50%, over 5 &amp; 20 years, respectively, due to expanded ART eligibility. </w:t>
            </w:r>
          </w:p>
        </w:tc>
        <w:tc>
          <w:tcPr>
            <w:tcW w:w="2268" w:type="dxa"/>
          </w:tcPr>
          <w:p w14:paraId="32BB54CE" w14:textId="77777777" w:rsidR="00646263" w:rsidRPr="004E239B" w:rsidRDefault="00646263" w:rsidP="0036308D">
            <w:pPr>
              <w:pStyle w:val="NormalWeb"/>
              <w:shd w:val="clear" w:color="auto" w:fill="FFFFFF"/>
              <w:rPr>
                <w:sz w:val="21"/>
                <w:szCs w:val="21"/>
              </w:rPr>
            </w:pPr>
            <w:r w:rsidRPr="004E239B">
              <w:rPr>
                <w:sz w:val="21"/>
                <w:szCs w:val="21"/>
              </w:rPr>
              <w:t xml:space="preserve">Combining TB-specific control measures with expanded ART eligibility could potentially reduce incidence and mortality of the disease, therefore reducing TB burden greatly. </w:t>
            </w:r>
          </w:p>
        </w:tc>
        <w:tc>
          <w:tcPr>
            <w:tcW w:w="1417" w:type="dxa"/>
          </w:tcPr>
          <w:p w14:paraId="57B12D63"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Reduction in TB incidence rate.</w:t>
            </w:r>
          </w:p>
          <w:p w14:paraId="432724E7" w14:textId="77777777" w:rsidR="00646263" w:rsidRPr="004E239B" w:rsidRDefault="00646263" w:rsidP="0036308D">
            <w:pPr>
              <w:rPr>
                <w:rFonts w:cs="Times New Roman"/>
                <w:color w:val="000000" w:themeColor="text1"/>
                <w:sz w:val="21"/>
                <w:szCs w:val="21"/>
                <w:lang w:val="en-US"/>
              </w:rPr>
            </w:pPr>
          </w:p>
          <w:p w14:paraId="4FBF8803"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Reduction in number of TB deaths.</w:t>
            </w:r>
          </w:p>
        </w:tc>
      </w:tr>
      <w:tr w:rsidR="00646263" w:rsidRPr="004E239B" w14:paraId="361FF79C" w14:textId="77777777" w:rsidTr="00A27CE2">
        <w:trPr>
          <w:jc w:val="center"/>
        </w:trPr>
        <w:tc>
          <w:tcPr>
            <w:tcW w:w="1418" w:type="dxa"/>
          </w:tcPr>
          <w:p w14:paraId="6364D3A9"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Dowdy (2008)</w:t>
            </w:r>
          </w:p>
        </w:tc>
        <w:tc>
          <w:tcPr>
            <w:tcW w:w="845" w:type="dxa"/>
          </w:tcPr>
          <w:p w14:paraId="2E18DC41"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DE</w:t>
            </w:r>
          </w:p>
        </w:tc>
        <w:tc>
          <w:tcPr>
            <w:tcW w:w="1418" w:type="dxa"/>
          </w:tcPr>
          <w:p w14:paraId="0AC67CA3"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Impact of expanded TB culture and DST on TB incidence and mortality.</w:t>
            </w:r>
          </w:p>
        </w:tc>
        <w:tc>
          <w:tcPr>
            <w:tcW w:w="1422" w:type="dxa"/>
          </w:tcPr>
          <w:p w14:paraId="7BA83694"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HIV status, drug resistance status, TB infectivity</w:t>
            </w:r>
          </w:p>
        </w:tc>
        <w:tc>
          <w:tcPr>
            <w:tcW w:w="1276" w:type="dxa"/>
          </w:tcPr>
          <w:p w14:paraId="7F42C2E6"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South Africa: </w:t>
            </w:r>
            <w:r>
              <w:rPr>
                <w:rFonts w:cs="Times New Roman"/>
                <w:color w:val="000000" w:themeColor="text1"/>
                <w:sz w:val="21"/>
                <w:szCs w:val="21"/>
                <w:lang w:val="en-US"/>
              </w:rPr>
              <w:t>Country</w:t>
            </w:r>
            <w:r w:rsidRPr="004E239B">
              <w:rPr>
                <w:rFonts w:cs="Times New Roman"/>
                <w:color w:val="000000" w:themeColor="text1"/>
                <w:sz w:val="21"/>
                <w:szCs w:val="21"/>
                <w:lang w:val="en-US"/>
              </w:rPr>
              <w:t xml:space="preserve"> level </w:t>
            </w:r>
          </w:p>
        </w:tc>
        <w:tc>
          <w:tcPr>
            <w:tcW w:w="1559" w:type="dxa"/>
            <w:gridSpan w:val="2"/>
          </w:tcPr>
          <w:p w14:paraId="3F3BEA90"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Expanded TB culture and drug susceptibility testing between 2007 and 2017.</w:t>
            </w:r>
          </w:p>
        </w:tc>
        <w:tc>
          <w:tcPr>
            <w:tcW w:w="2552" w:type="dxa"/>
          </w:tcPr>
          <w:p w14:paraId="78A27DA3" w14:textId="77777777" w:rsidR="00646263" w:rsidRPr="004E239B" w:rsidRDefault="00646263" w:rsidP="0036308D">
            <w:pPr>
              <w:rPr>
                <w:rFonts w:cs="Times New Roman"/>
                <w:color w:val="000000" w:themeColor="text1"/>
                <w:sz w:val="21"/>
                <w:szCs w:val="21"/>
                <w:lang w:val="en-US"/>
              </w:rPr>
            </w:pPr>
            <w:r w:rsidRPr="004E239B">
              <w:rPr>
                <w:rFonts w:cs="Times New Roman"/>
                <w:sz w:val="21"/>
                <w:szCs w:val="21"/>
              </w:rPr>
              <w:t xml:space="preserve">A projected 17.2% (95% S.I. 8.9 -24.4%) reduction in TB mortality, 14.1% (5.3 -23.8%) reduction in MDR-TB cases and 46.6% (32.6-56%) reduction in MDR-TB could be the result of expanding culture and DST from 5% to 37% of new cases and from 37% to 85% of cases previously treated. </w:t>
            </w:r>
          </w:p>
        </w:tc>
        <w:tc>
          <w:tcPr>
            <w:tcW w:w="2268" w:type="dxa"/>
          </w:tcPr>
          <w:p w14:paraId="0CBAC291"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Substantial reductions in TB incidence and mortality could be the result of combining expanded TB culture and DST.</w:t>
            </w:r>
          </w:p>
        </w:tc>
        <w:tc>
          <w:tcPr>
            <w:tcW w:w="1417" w:type="dxa"/>
          </w:tcPr>
          <w:p w14:paraId="73C6DAF6" w14:textId="77777777" w:rsidR="00646263" w:rsidRPr="004E239B" w:rsidRDefault="00646263" w:rsidP="0036308D">
            <w:pPr>
              <w:pStyle w:val="NormalWeb"/>
              <w:shd w:val="clear" w:color="auto" w:fill="FFFFFF"/>
              <w:rPr>
                <w:sz w:val="21"/>
                <w:szCs w:val="21"/>
              </w:rPr>
            </w:pPr>
            <w:r w:rsidRPr="004E239B">
              <w:rPr>
                <w:sz w:val="21"/>
                <w:szCs w:val="21"/>
              </w:rPr>
              <w:t xml:space="preserve">Reduction in number of TB </w:t>
            </w:r>
          </w:p>
          <w:p w14:paraId="2ECB089A" w14:textId="77777777" w:rsidR="00646263" w:rsidRPr="004E239B" w:rsidRDefault="00646263" w:rsidP="0036308D">
            <w:pPr>
              <w:pStyle w:val="NormalWeb"/>
              <w:shd w:val="clear" w:color="auto" w:fill="FFFFFF"/>
              <w:rPr>
                <w:sz w:val="21"/>
                <w:szCs w:val="21"/>
              </w:rPr>
            </w:pPr>
            <w:r w:rsidRPr="004E239B">
              <w:rPr>
                <w:sz w:val="21"/>
                <w:szCs w:val="21"/>
              </w:rPr>
              <w:t>deaths.</w:t>
            </w:r>
          </w:p>
          <w:p w14:paraId="3E15D1E3" w14:textId="77777777" w:rsidR="00646263" w:rsidRPr="004E239B" w:rsidRDefault="00646263" w:rsidP="0036308D">
            <w:pPr>
              <w:pStyle w:val="NormalWeb"/>
              <w:shd w:val="clear" w:color="auto" w:fill="FFFFFF"/>
              <w:rPr>
                <w:sz w:val="21"/>
                <w:szCs w:val="21"/>
              </w:rPr>
            </w:pPr>
          </w:p>
          <w:p w14:paraId="6621D86A" w14:textId="77777777" w:rsidR="00646263" w:rsidRPr="004E239B" w:rsidRDefault="00646263" w:rsidP="0036308D">
            <w:pPr>
              <w:rPr>
                <w:rFonts w:cs="Times New Roman"/>
                <w:sz w:val="21"/>
                <w:szCs w:val="21"/>
              </w:rPr>
            </w:pPr>
            <w:r w:rsidRPr="004E239B">
              <w:rPr>
                <w:rFonts w:cs="Times New Roman"/>
                <w:sz w:val="21"/>
                <w:szCs w:val="21"/>
              </w:rPr>
              <w:t xml:space="preserve">Reduction in TB incidence rate. </w:t>
            </w:r>
          </w:p>
          <w:p w14:paraId="3B784A60" w14:textId="77777777" w:rsidR="00646263" w:rsidRPr="004E239B" w:rsidRDefault="00646263" w:rsidP="0036308D">
            <w:pPr>
              <w:rPr>
                <w:rFonts w:cs="Times New Roman"/>
                <w:sz w:val="21"/>
                <w:szCs w:val="21"/>
              </w:rPr>
            </w:pPr>
          </w:p>
          <w:p w14:paraId="10CA25FC" w14:textId="77777777" w:rsidR="00646263" w:rsidRPr="004E239B" w:rsidRDefault="00646263" w:rsidP="0036308D">
            <w:pPr>
              <w:rPr>
                <w:rFonts w:cs="Times New Roman"/>
                <w:color w:val="000000" w:themeColor="text1"/>
                <w:sz w:val="21"/>
                <w:szCs w:val="21"/>
                <w:lang w:val="en-US"/>
              </w:rPr>
            </w:pPr>
            <w:r w:rsidRPr="004E239B">
              <w:rPr>
                <w:rFonts w:cs="Times New Roman"/>
                <w:sz w:val="21"/>
                <w:szCs w:val="21"/>
              </w:rPr>
              <w:t>(</w:t>
            </w:r>
            <w:r w:rsidRPr="004E239B">
              <w:rPr>
                <w:rFonts w:cs="Times New Roman"/>
                <w:color w:val="000000" w:themeColor="text1"/>
                <w:sz w:val="21"/>
                <w:szCs w:val="21"/>
                <w:lang w:val="en-US"/>
              </w:rPr>
              <w:t xml:space="preserve">Specifically, </w:t>
            </w:r>
            <w:r w:rsidRPr="004E239B">
              <w:rPr>
                <w:rFonts w:cs="Times New Roman"/>
                <w:sz w:val="21"/>
                <w:szCs w:val="21"/>
              </w:rPr>
              <w:t>MDR-TB, TB)</w:t>
            </w:r>
          </w:p>
        </w:tc>
      </w:tr>
      <w:tr w:rsidR="00646263" w:rsidRPr="004E239B" w14:paraId="1C1D0E2C" w14:textId="77777777" w:rsidTr="00A27CE2">
        <w:trPr>
          <w:jc w:val="center"/>
        </w:trPr>
        <w:tc>
          <w:tcPr>
            <w:tcW w:w="1418" w:type="dxa"/>
          </w:tcPr>
          <w:p w14:paraId="036AE4F5" w14:textId="77777777" w:rsidR="00646263" w:rsidRPr="004E239B" w:rsidRDefault="00646263" w:rsidP="0036308D">
            <w:pPr>
              <w:rPr>
                <w:rFonts w:cs="Times New Roman"/>
                <w:color w:val="000000" w:themeColor="text1"/>
                <w:sz w:val="21"/>
                <w:szCs w:val="21"/>
                <w:vertAlign w:val="superscript"/>
                <w:lang w:val="en-US"/>
              </w:rPr>
            </w:pPr>
            <w:r w:rsidRPr="004E239B">
              <w:rPr>
                <w:rFonts w:cs="Times New Roman"/>
                <w:color w:val="000000" w:themeColor="text1"/>
                <w:sz w:val="21"/>
                <w:szCs w:val="21"/>
                <w:lang w:val="en-US"/>
              </w:rPr>
              <w:t>Dye</w:t>
            </w:r>
            <w:r w:rsidRPr="004E239B">
              <w:rPr>
                <w:rFonts w:cs="Times New Roman"/>
                <w:color w:val="000000" w:themeColor="text1"/>
                <w:sz w:val="21"/>
                <w:szCs w:val="21"/>
                <w:vertAlign w:val="superscript"/>
                <w:lang w:val="en-US"/>
              </w:rPr>
              <w:t xml:space="preserve"> </w:t>
            </w:r>
            <w:r w:rsidRPr="004E239B">
              <w:rPr>
                <w:rFonts w:cs="Times New Roman"/>
                <w:color w:val="000000" w:themeColor="text1"/>
                <w:sz w:val="21"/>
                <w:szCs w:val="21"/>
                <w:lang w:val="en-US"/>
              </w:rPr>
              <w:t>(2013)</w:t>
            </w:r>
            <w:r w:rsidRPr="004E239B">
              <w:rPr>
                <w:rFonts w:cs="Times New Roman"/>
                <w:color w:val="000000" w:themeColor="text1"/>
                <w:sz w:val="21"/>
                <w:szCs w:val="21"/>
                <w:vertAlign w:val="superscript"/>
                <w:lang w:val="en-US"/>
              </w:rPr>
              <w:t xml:space="preserve"> a</w:t>
            </w:r>
          </w:p>
          <w:p w14:paraId="36DE30D8" w14:textId="77777777" w:rsidR="00646263" w:rsidRPr="004E239B" w:rsidRDefault="00646263" w:rsidP="0036308D">
            <w:pPr>
              <w:rPr>
                <w:rFonts w:cs="Times New Roman"/>
                <w:color w:val="000000" w:themeColor="text1"/>
                <w:sz w:val="21"/>
                <w:szCs w:val="21"/>
                <w:lang w:val="en-US"/>
              </w:rPr>
            </w:pPr>
          </w:p>
          <w:p w14:paraId="05049DE6"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lastRenderedPageBreak/>
              <w:t>[Prospects for TB Elimination]</w:t>
            </w:r>
          </w:p>
        </w:tc>
        <w:tc>
          <w:tcPr>
            <w:tcW w:w="845" w:type="dxa"/>
          </w:tcPr>
          <w:p w14:paraId="1D2A225A"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lastRenderedPageBreak/>
              <w:t>DE</w:t>
            </w:r>
          </w:p>
        </w:tc>
        <w:tc>
          <w:tcPr>
            <w:tcW w:w="1418" w:type="dxa"/>
          </w:tcPr>
          <w:p w14:paraId="74748719"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Impact of interventions on prospects </w:t>
            </w:r>
            <w:r w:rsidRPr="004E239B">
              <w:rPr>
                <w:rFonts w:cs="Times New Roman"/>
                <w:color w:val="000000" w:themeColor="text1"/>
                <w:sz w:val="21"/>
                <w:szCs w:val="21"/>
                <w:lang w:val="en-US"/>
              </w:rPr>
              <w:lastRenderedPageBreak/>
              <w:t xml:space="preserve">for TB elimination. </w:t>
            </w:r>
          </w:p>
        </w:tc>
        <w:tc>
          <w:tcPr>
            <w:tcW w:w="1422" w:type="dxa"/>
          </w:tcPr>
          <w:p w14:paraId="356FB0F6" w14:textId="77777777" w:rsidR="00646263" w:rsidRPr="004E239B" w:rsidRDefault="00646263" w:rsidP="0036308D">
            <w:pPr>
              <w:rPr>
                <w:rFonts w:cs="Times New Roman"/>
                <w:color w:val="000000" w:themeColor="text1"/>
                <w:sz w:val="21"/>
                <w:szCs w:val="21"/>
                <w:lang w:val="en-US"/>
              </w:rPr>
            </w:pPr>
            <w:r w:rsidRPr="172F7E26">
              <w:rPr>
                <w:rFonts w:cs="Times New Roman"/>
                <w:color w:val="000000" w:themeColor="text1"/>
                <w:sz w:val="21"/>
                <w:szCs w:val="21"/>
                <w:lang w:val="en-US"/>
              </w:rPr>
              <w:lastRenderedPageBreak/>
              <w:t>Age, HIV status</w:t>
            </w:r>
          </w:p>
        </w:tc>
        <w:tc>
          <w:tcPr>
            <w:tcW w:w="1276" w:type="dxa"/>
          </w:tcPr>
          <w:p w14:paraId="18E48FFB"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South Africa, India, </w:t>
            </w:r>
            <w:r w:rsidRPr="004E239B">
              <w:rPr>
                <w:rFonts w:cs="Times New Roman"/>
                <w:color w:val="000000" w:themeColor="text1"/>
                <w:sz w:val="21"/>
                <w:szCs w:val="21"/>
                <w:lang w:val="en-US"/>
              </w:rPr>
              <w:lastRenderedPageBreak/>
              <w:t>China, United States</w:t>
            </w:r>
          </w:p>
        </w:tc>
        <w:tc>
          <w:tcPr>
            <w:tcW w:w="1559" w:type="dxa"/>
            <w:gridSpan w:val="2"/>
          </w:tcPr>
          <w:p w14:paraId="13745605"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lastRenderedPageBreak/>
              <w:t xml:space="preserve">ART (40% in 2010 to 80% in 2050), </w:t>
            </w:r>
            <w:r w:rsidRPr="004E239B">
              <w:rPr>
                <w:rFonts w:cs="Times New Roman"/>
                <w:color w:val="000000" w:themeColor="text1"/>
                <w:sz w:val="21"/>
                <w:szCs w:val="21"/>
                <w:lang w:val="en-US"/>
              </w:rPr>
              <w:lastRenderedPageBreak/>
              <w:t>improving case management (early case detection, accurate diagnosis, and high cure rate), a scale up of IPT (0 -75% by 2035) and introduction of a hypothetical vaccine protecting 70% of uninfected people between 2010 and 2050.</w:t>
            </w:r>
          </w:p>
        </w:tc>
        <w:tc>
          <w:tcPr>
            <w:tcW w:w="2552" w:type="dxa"/>
          </w:tcPr>
          <w:p w14:paraId="7114BC61"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lastRenderedPageBreak/>
              <w:t xml:space="preserve">Expanding ART coverage would reduce incidence, but not greatly, due to a </w:t>
            </w:r>
            <w:r w:rsidRPr="004E239B">
              <w:rPr>
                <w:rFonts w:cs="Times New Roman"/>
                <w:color w:val="000000" w:themeColor="text1"/>
                <w:sz w:val="21"/>
                <w:szCs w:val="21"/>
                <w:lang w:val="en-US"/>
              </w:rPr>
              <w:lastRenderedPageBreak/>
              <w:t>reduction of 50% in mortality rate extending the number of life-years at risk of TB. Improved case management could result in a 3.7% and 5.1% reduction in incidence and mortality. The scale up of IPT for PWH could reduce incidence and mortality by 1400 cases and 200 deaths per million, respectively. Similar results are found when introducing a hypothetical vaccine.</w:t>
            </w:r>
          </w:p>
        </w:tc>
        <w:tc>
          <w:tcPr>
            <w:tcW w:w="2268" w:type="dxa"/>
          </w:tcPr>
          <w:p w14:paraId="438BC8C7"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lastRenderedPageBreak/>
              <w:t xml:space="preserve">Elimination of TB is possible, within 1-2 decades, when 1 death </w:t>
            </w:r>
            <w:r w:rsidRPr="004E239B">
              <w:rPr>
                <w:rFonts w:cs="Times New Roman"/>
                <w:color w:val="000000" w:themeColor="text1"/>
                <w:sz w:val="21"/>
                <w:szCs w:val="21"/>
                <w:lang w:val="en-US"/>
              </w:rPr>
              <w:lastRenderedPageBreak/>
              <w:t>occurs per 100,000 population.</w:t>
            </w:r>
          </w:p>
          <w:p w14:paraId="64A257BA"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Priorities in South Africa should be enhanced case management and prevention of TB infection among PWH.</w:t>
            </w:r>
          </w:p>
        </w:tc>
        <w:tc>
          <w:tcPr>
            <w:tcW w:w="1417" w:type="dxa"/>
          </w:tcPr>
          <w:p w14:paraId="430C67D1"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lastRenderedPageBreak/>
              <w:t>Reduction in TB incidence rate.</w:t>
            </w:r>
          </w:p>
          <w:p w14:paraId="4DF79052" w14:textId="77777777" w:rsidR="00646263" w:rsidRPr="004E239B" w:rsidRDefault="00646263" w:rsidP="0036308D">
            <w:pPr>
              <w:rPr>
                <w:rFonts w:cs="Times New Roman"/>
                <w:color w:val="000000" w:themeColor="text1"/>
                <w:sz w:val="21"/>
                <w:szCs w:val="21"/>
                <w:lang w:val="en-US"/>
              </w:rPr>
            </w:pPr>
          </w:p>
          <w:p w14:paraId="2D687A00"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Reduction in number of TB deaths. </w:t>
            </w:r>
          </w:p>
        </w:tc>
      </w:tr>
      <w:tr w:rsidR="00646263" w:rsidRPr="004E239B" w14:paraId="4DEECCC3" w14:textId="77777777" w:rsidTr="00A27CE2">
        <w:trPr>
          <w:jc w:val="center"/>
        </w:trPr>
        <w:tc>
          <w:tcPr>
            <w:tcW w:w="1418" w:type="dxa"/>
          </w:tcPr>
          <w:p w14:paraId="21B55BFE" w14:textId="77777777" w:rsidR="00646263" w:rsidRPr="004E239B" w:rsidRDefault="00646263" w:rsidP="0036308D">
            <w:pPr>
              <w:rPr>
                <w:rFonts w:cs="Times New Roman"/>
                <w:color w:val="000000" w:themeColor="text1"/>
                <w:sz w:val="21"/>
                <w:szCs w:val="21"/>
                <w:vertAlign w:val="superscript"/>
                <w:lang w:val="en-US"/>
              </w:rPr>
            </w:pPr>
            <w:r w:rsidRPr="004E239B">
              <w:rPr>
                <w:rFonts w:cs="Times New Roman"/>
                <w:color w:val="000000" w:themeColor="text1"/>
                <w:sz w:val="21"/>
                <w:szCs w:val="21"/>
                <w:lang w:val="en-US"/>
              </w:rPr>
              <w:lastRenderedPageBreak/>
              <w:t>Dye (2013)</w:t>
            </w:r>
            <w:r w:rsidRPr="004E239B">
              <w:rPr>
                <w:rFonts w:cs="Times New Roman"/>
                <w:color w:val="000000" w:themeColor="text1"/>
                <w:sz w:val="21"/>
                <w:szCs w:val="21"/>
                <w:vertAlign w:val="superscript"/>
                <w:lang w:val="en-US"/>
              </w:rPr>
              <w:t xml:space="preserve"> b</w:t>
            </w:r>
          </w:p>
          <w:p w14:paraId="4596E6FB" w14:textId="77777777" w:rsidR="00646263" w:rsidRPr="004E239B" w:rsidRDefault="00646263" w:rsidP="0036308D">
            <w:pPr>
              <w:rPr>
                <w:rFonts w:cs="Times New Roman"/>
                <w:color w:val="000000" w:themeColor="text1"/>
                <w:sz w:val="21"/>
                <w:szCs w:val="21"/>
                <w:lang w:val="en-US"/>
              </w:rPr>
            </w:pPr>
          </w:p>
          <w:p w14:paraId="4927FE81"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[Making wider use of the world’s most widely used vaccine]</w:t>
            </w:r>
          </w:p>
        </w:tc>
        <w:tc>
          <w:tcPr>
            <w:tcW w:w="845" w:type="dxa"/>
          </w:tcPr>
          <w:p w14:paraId="1E5B741B"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DE</w:t>
            </w:r>
          </w:p>
        </w:tc>
        <w:tc>
          <w:tcPr>
            <w:tcW w:w="1418" w:type="dxa"/>
          </w:tcPr>
          <w:p w14:paraId="3581F019"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Effectiveness and cost-effectiveness of BCG revaccination of adolescents in a high burden setting.</w:t>
            </w:r>
          </w:p>
        </w:tc>
        <w:tc>
          <w:tcPr>
            <w:tcW w:w="1422" w:type="dxa"/>
          </w:tcPr>
          <w:p w14:paraId="54E4C313" w14:textId="77777777" w:rsidR="00646263" w:rsidRPr="004E239B" w:rsidRDefault="00646263" w:rsidP="0036308D">
            <w:pPr>
              <w:rPr>
                <w:rFonts w:cs="Times New Roman"/>
                <w:color w:val="000000" w:themeColor="text1"/>
                <w:sz w:val="21"/>
                <w:szCs w:val="21"/>
                <w:lang w:val="en-US"/>
              </w:rPr>
            </w:pPr>
            <w:r w:rsidRPr="4B41C4EF">
              <w:rPr>
                <w:rFonts w:cs="Times New Roman"/>
                <w:color w:val="000000" w:themeColor="text1"/>
                <w:sz w:val="21"/>
                <w:szCs w:val="21"/>
                <w:lang w:val="en-US"/>
              </w:rPr>
              <w:t>Not specified</w:t>
            </w:r>
          </w:p>
        </w:tc>
        <w:tc>
          <w:tcPr>
            <w:tcW w:w="1276" w:type="dxa"/>
          </w:tcPr>
          <w:p w14:paraId="671CA17E"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Cape Town</w:t>
            </w:r>
          </w:p>
        </w:tc>
        <w:tc>
          <w:tcPr>
            <w:tcW w:w="1559" w:type="dxa"/>
            <w:gridSpan w:val="2"/>
          </w:tcPr>
          <w:p w14:paraId="506C46B3"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Vaccination of adolescents. Impact measured over lifetime of people living in 2009. </w:t>
            </w:r>
          </w:p>
        </w:tc>
        <w:tc>
          <w:tcPr>
            <w:tcW w:w="2552" w:type="dxa"/>
          </w:tcPr>
          <w:p w14:paraId="64E11864" w14:textId="77777777" w:rsidR="00646263" w:rsidRPr="004E239B" w:rsidRDefault="00646263" w:rsidP="0036308D">
            <w:pPr>
              <w:rPr>
                <w:rFonts w:cs="Times New Roman"/>
                <w:sz w:val="21"/>
                <w:szCs w:val="21"/>
              </w:rPr>
            </w:pPr>
            <w:r w:rsidRPr="004E239B">
              <w:rPr>
                <w:rFonts w:cs="Times New Roman"/>
                <w:sz w:val="21"/>
                <w:szCs w:val="21"/>
              </w:rPr>
              <w:t xml:space="preserve">With an 80% efficacy, 17% of cases were averted with revaccination. </w:t>
            </w:r>
          </w:p>
          <w:p w14:paraId="2A71AC97" w14:textId="77777777" w:rsidR="00646263" w:rsidRPr="004E239B" w:rsidRDefault="00646263" w:rsidP="0036308D">
            <w:pPr>
              <w:rPr>
                <w:rFonts w:cs="Times New Roman"/>
                <w:sz w:val="21"/>
                <w:szCs w:val="21"/>
              </w:rPr>
            </w:pPr>
            <w:r w:rsidRPr="004E239B">
              <w:rPr>
                <w:rFonts w:cs="Times New Roman"/>
                <w:sz w:val="21"/>
                <w:szCs w:val="21"/>
              </w:rPr>
              <w:t>The intervention with costs per DALY recovered as US$52-US$4540.</w:t>
            </w:r>
          </w:p>
        </w:tc>
        <w:tc>
          <w:tcPr>
            <w:tcW w:w="2268" w:type="dxa"/>
          </w:tcPr>
          <w:p w14:paraId="65F6E4C9" w14:textId="77777777" w:rsidR="00646263" w:rsidRPr="004E239B" w:rsidRDefault="00646263" w:rsidP="0036308D">
            <w:pPr>
              <w:pStyle w:val="NormalWeb"/>
              <w:shd w:val="clear" w:color="auto" w:fill="FFFFFF"/>
              <w:rPr>
                <w:sz w:val="21"/>
                <w:szCs w:val="21"/>
              </w:rPr>
            </w:pPr>
            <w:r w:rsidRPr="004E239B">
              <w:rPr>
                <w:sz w:val="21"/>
                <w:szCs w:val="21"/>
              </w:rPr>
              <w:t xml:space="preserve">BCG revaccination, though not highly effective, is cost-effective in some settings. </w:t>
            </w:r>
          </w:p>
        </w:tc>
        <w:tc>
          <w:tcPr>
            <w:tcW w:w="1417" w:type="dxa"/>
          </w:tcPr>
          <w:p w14:paraId="4BB3DB3F" w14:textId="77777777" w:rsidR="00646263" w:rsidRPr="004E239B" w:rsidRDefault="00646263" w:rsidP="0036308D">
            <w:pPr>
              <w:pStyle w:val="NormalWeb"/>
              <w:shd w:val="clear" w:color="auto" w:fill="FFFFFF"/>
              <w:rPr>
                <w:sz w:val="21"/>
                <w:szCs w:val="21"/>
              </w:rPr>
            </w:pPr>
            <w:r w:rsidRPr="004E239B">
              <w:rPr>
                <w:color w:val="000000" w:themeColor="text1"/>
                <w:sz w:val="21"/>
                <w:szCs w:val="21"/>
              </w:rPr>
              <w:t>Reduction in TB incidence rate.</w:t>
            </w:r>
          </w:p>
        </w:tc>
      </w:tr>
      <w:tr w:rsidR="00646263" w:rsidRPr="004E239B" w14:paraId="29713C65" w14:textId="77777777" w:rsidTr="00A27CE2">
        <w:trPr>
          <w:jc w:val="center"/>
        </w:trPr>
        <w:tc>
          <w:tcPr>
            <w:tcW w:w="1418" w:type="dxa"/>
          </w:tcPr>
          <w:p w14:paraId="5D323C9D"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Gilbert (2015)</w:t>
            </w:r>
          </w:p>
        </w:tc>
        <w:tc>
          <w:tcPr>
            <w:tcW w:w="845" w:type="dxa"/>
          </w:tcPr>
          <w:p w14:paraId="6B4C42D3"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DE</w:t>
            </w:r>
          </w:p>
        </w:tc>
        <w:tc>
          <w:tcPr>
            <w:tcW w:w="1418" w:type="dxa"/>
          </w:tcPr>
          <w:p w14:paraId="67AC9927"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Impact of community-based, integrated TB/HIV case finding and control strategies on the TB/HIV epidemics.</w:t>
            </w:r>
          </w:p>
        </w:tc>
        <w:tc>
          <w:tcPr>
            <w:tcW w:w="1422" w:type="dxa"/>
          </w:tcPr>
          <w:p w14:paraId="637C5AC9"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HIV status, drug resistance status</w:t>
            </w:r>
          </w:p>
        </w:tc>
        <w:tc>
          <w:tcPr>
            <w:tcW w:w="1276" w:type="dxa"/>
          </w:tcPr>
          <w:p w14:paraId="34B3C742"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Msinga subdistrict of KwaZulu-Natal</w:t>
            </w:r>
          </w:p>
        </w:tc>
        <w:tc>
          <w:tcPr>
            <w:tcW w:w="1559" w:type="dxa"/>
            <w:gridSpan w:val="2"/>
          </w:tcPr>
          <w:p w14:paraId="6FEFFA94"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Detection and treatment, CICF, Xpert MTB/RIF, MDR-TB treatment decentralization, improved first-line cure rate, IPT and expansion of ART coverage </w:t>
            </w:r>
            <w:r w:rsidRPr="6191D20B">
              <w:rPr>
                <w:rFonts w:cs="Times New Roman"/>
                <w:sz w:val="21"/>
                <w:szCs w:val="21"/>
              </w:rPr>
              <w:t>over 10 years</w:t>
            </w:r>
            <w:r w:rsidRPr="004E239B">
              <w:rPr>
                <w:rFonts w:cs="Times New Roman"/>
                <w:sz w:val="21"/>
                <w:szCs w:val="21"/>
              </w:rPr>
              <w:t>.</w:t>
            </w:r>
          </w:p>
        </w:tc>
        <w:tc>
          <w:tcPr>
            <w:tcW w:w="2552" w:type="dxa"/>
          </w:tcPr>
          <w:p w14:paraId="646CE42B" w14:textId="77777777" w:rsidR="00646263" w:rsidRPr="004E239B" w:rsidRDefault="00646263" w:rsidP="0036308D">
            <w:pPr>
              <w:rPr>
                <w:rFonts w:cs="Times New Roman"/>
                <w:sz w:val="21"/>
                <w:szCs w:val="21"/>
              </w:rPr>
            </w:pPr>
            <w:r w:rsidRPr="004E239B">
              <w:rPr>
                <w:rFonts w:cs="Times New Roman"/>
                <w:sz w:val="21"/>
                <w:szCs w:val="21"/>
              </w:rPr>
              <w:t xml:space="preserve">The combination of recommended interventions with the addition of annual community-based case finding averted 44% of TB cases (95% CI 31–56%), 23% HIV (17–29%), 68% MDR-TB (40–88%), 73% XDR-TB (38–91%), and 24% TB/HIV deaths (16–39%). </w:t>
            </w:r>
          </w:p>
        </w:tc>
        <w:tc>
          <w:tcPr>
            <w:tcW w:w="2268" w:type="dxa"/>
          </w:tcPr>
          <w:p w14:paraId="407A2EBF" w14:textId="77777777" w:rsidR="00646263" w:rsidRPr="004E239B" w:rsidRDefault="00646263" w:rsidP="0036308D">
            <w:pPr>
              <w:pStyle w:val="NormalWeb"/>
              <w:shd w:val="clear" w:color="auto" w:fill="FFFFFF"/>
              <w:rPr>
                <w:sz w:val="21"/>
                <w:szCs w:val="21"/>
              </w:rPr>
            </w:pPr>
            <w:r w:rsidRPr="004E239B">
              <w:rPr>
                <w:sz w:val="21"/>
                <w:szCs w:val="21"/>
              </w:rPr>
              <w:t xml:space="preserve">Simultaneous implementation of integrated community-based measures were most effective in reducing the impact of the TB/HIV epidemics. </w:t>
            </w:r>
          </w:p>
          <w:p w14:paraId="2A602928" w14:textId="77777777" w:rsidR="00646263" w:rsidRPr="004E239B" w:rsidRDefault="00646263" w:rsidP="0036308D">
            <w:pPr>
              <w:pStyle w:val="NormalWeb"/>
              <w:shd w:val="clear" w:color="auto" w:fill="FFFFFF"/>
              <w:rPr>
                <w:sz w:val="21"/>
                <w:szCs w:val="21"/>
              </w:rPr>
            </w:pPr>
          </w:p>
          <w:p w14:paraId="4617C038" w14:textId="77777777" w:rsidR="00646263" w:rsidRPr="004E239B" w:rsidRDefault="00646263" w:rsidP="0036308D">
            <w:pPr>
              <w:pStyle w:val="NormalWeb"/>
              <w:shd w:val="clear" w:color="auto" w:fill="FFFFFF"/>
              <w:rPr>
                <w:sz w:val="21"/>
                <w:szCs w:val="21"/>
              </w:rPr>
            </w:pPr>
            <w:r w:rsidRPr="004E239B">
              <w:rPr>
                <w:sz w:val="21"/>
                <w:szCs w:val="21"/>
              </w:rPr>
              <w:t xml:space="preserve">Strengthening of existing control measures is necessary. </w:t>
            </w:r>
          </w:p>
        </w:tc>
        <w:tc>
          <w:tcPr>
            <w:tcW w:w="1417" w:type="dxa"/>
          </w:tcPr>
          <w:p w14:paraId="1835F246"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Reduction in TB incidence rate.</w:t>
            </w:r>
          </w:p>
          <w:p w14:paraId="689C174F" w14:textId="77777777" w:rsidR="00646263" w:rsidRPr="004E239B" w:rsidRDefault="00646263" w:rsidP="0036308D">
            <w:pPr>
              <w:rPr>
                <w:rFonts w:cs="Times New Roman"/>
                <w:color w:val="000000" w:themeColor="text1"/>
                <w:sz w:val="21"/>
                <w:szCs w:val="21"/>
                <w:lang w:val="en-US"/>
              </w:rPr>
            </w:pPr>
          </w:p>
          <w:p w14:paraId="47370E29" w14:textId="77777777" w:rsidR="00646263" w:rsidRPr="004E239B" w:rsidRDefault="00646263" w:rsidP="0036308D">
            <w:pPr>
              <w:pStyle w:val="NormalWeb"/>
              <w:shd w:val="clear" w:color="auto" w:fill="FFFFFF"/>
              <w:rPr>
                <w:color w:val="000000" w:themeColor="text1"/>
                <w:sz w:val="21"/>
                <w:szCs w:val="21"/>
                <w:lang w:val="en-US"/>
              </w:rPr>
            </w:pPr>
            <w:r w:rsidRPr="004E239B">
              <w:rPr>
                <w:color w:val="000000" w:themeColor="text1"/>
                <w:sz w:val="21"/>
                <w:szCs w:val="21"/>
                <w:lang w:val="en-US"/>
              </w:rPr>
              <w:t xml:space="preserve">Reduction in number of TB deaths. </w:t>
            </w:r>
          </w:p>
          <w:p w14:paraId="26271A48" w14:textId="77777777" w:rsidR="00646263" w:rsidRPr="004E239B" w:rsidRDefault="00646263" w:rsidP="0036308D">
            <w:pPr>
              <w:pStyle w:val="NormalWeb"/>
              <w:shd w:val="clear" w:color="auto" w:fill="FFFFFF"/>
              <w:rPr>
                <w:color w:val="000000" w:themeColor="text1"/>
                <w:sz w:val="21"/>
                <w:szCs w:val="21"/>
                <w:lang w:val="en-US"/>
              </w:rPr>
            </w:pPr>
          </w:p>
          <w:p w14:paraId="4527F866" w14:textId="77777777" w:rsidR="00646263" w:rsidRPr="004E239B" w:rsidRDefault="00646263" w:rsidP="0036308D">
            <w:pPr>
              <w:pStyle w:val="NormalWeb"/>
              <w:shd w:val="clear" w:color="auto" w:fill="FFFFFF"/>
              <w:rPr>
                <w:sz w:val="21"/>
                <w:szCs w:val="21"/>
              </w:rPr>
            </w:pPr>
            <w:r w:rsidRPr="004E239B">
              <w:rPr>
                <w:color w:val="000000" w:themeColor="text1"/>
                <w:sz w:val="21"/>
                <w:szCs w:val="21"/>
                <w:lang w:val="en-US"/>
              </w:rPr>
              <w:t>(Specifically, MDR-/ XDR-TB, TB)</w:t>
            </w:r>
          </w:p>
        </w:tc>
      </w:tr>
      <w:tr w:rsidR="00646263" w:rsidRPr="004E239B" w14:paraId="4B246879" w14:textId="77777777" w:rsidTr="00A27CE2">
        <w:trPr>
          <w:jc w:val="center"/>
        </w:trPr>
        <w:tc>
          <w:tcPr>
            <w:tcW w:w="1418" w:type="dxa"/>
          </w:tcPr>
          <w:p w14:paraId="7826B246"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lastRenderedPageBreak/>
              <w:t>Gilbert (2016)</w:t>
            </w:r>
          </w:p>
        </w:tc>
        <w:tc>
          <w:tcPr>
            <w:tcW w:w="845" w:type="dxa"/>
          </w:tcPr>
          <w:p w14:paraId="7F92217C"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DE</w:t>
            </w:r>
          </w:p>
        </w:tc>
        <w:tc>
          <w:tcPr>
            <w:tcW w:w="1418" w:type="dxa"/>
          </w:tcPr>
          <w:p w14:paraId="241B8E35"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Cost-effectiveness and impact of TB/HIV screening and linkage to care on the epidemics in high-incidence settings. </w:t>
            </w:r>
          </w:p>
        </w:tc>
        <w:tc>
          <w:tcPr>
            <w:tcW w:w="1422" w:type="dxa"/>
          </w:tcPr>
          <w:p w14:paraId="502B39FB"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HIV status, drug resistance status</w:t>
            </w:r>
          </w:p>
        </w:tc>
        <w:tc>
          <w:tcPr>
            <w:tcW w:w="1276" w:type="dxa"/>
          </w:tcPr>
          <w:p w14:paraId="255C2AE7"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Msinga subdistrict of KwaZulu-Natal</w:t>
            </w:r>
          </w:p>
        </w:tc>
        <w:tc>
          <w:tcPr>
            <w:tcW w:w="1559" w:type="dxa"/>
            <w:gridSpan w:val="2"/>
          </w:tcPr>
          <w:p w14:paraId="5BE695CA"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Detection and treatment, screening, linkage to care and IPT between 2015 and 2025.</w:t>
            </w:r>
          </w:p>
        </w:tc>
        <w:tc>
          <w:tcPr>
            <w:tcW w:w="2552" w:type="dxa"/>
          </w:tcPr>
          <w:p w14:paraId="380D573A" w14:textId="77777777" w:rsidR="00646263" w:rsidRPr="004E239B" w:rsidRDefault="00646263" w:rsidP="0036308D">
            <w:pPr>
              <w:rPr>
                <w:rFonts w:cs="Times New Roman"/>
                <w:sz w:val="21"/>
                <w:szCs w:val="21"/>
              </w:rPr>
            </w:pPr>
            <w:r w:rsidRPr="004E239B">
              <w:rPr>
                <w:rFonts w:cs="Times New Roman"/>
                <w:sz w:val="21"/>
                <w:szCs w:val="21"/>
              </w:rPr>
              <w:t xml:space="preserve">With implementation of the proposed measures, TB incidence was reduced to 233-274 cases per 100,000 population. With the addition of lifelong IPT among PWH, TB incidence was reduced by a further 153-208 cases per 100,000 population. </w:t>
            </w:r>
          </w:p>
          <w:p w14:paraId="72D814AC" w14:textId="77777777" w:rsidR="00646263" w:rsidRPr="004E239B" w:rsidRDefault="00646263" w:rsidP="0036308D">
            <w:pPr>
              <w:rPr>
                <w:rFonts w:cs="Times New Roman"/>
                <w:sz w:val="21"/>
                <w:szCs w:val="21"/>
              </w:rPr>
            </w:pPr>
            <w:r w:rsidRPr="004E239B">
              <w:rPr>
                <w:rFonts w:cs="Times New Roman"/>
                <w:sz w:val="21"/>
                <w:szCs w:val="21"/>
              </w:rPr>
              <w:t xml:space="preserve">Similarly, MDR-TB and XDR-TB incidence was reduced to 14-15 cases and 4-5 cases, respectively, per 100,000 population. </w:t>
            </w:r>
          </w:p>
        </w:tc>
        <w:tc>
          <w:tcPr>
            <w:tcW w:w="2268" w:type="dxa"/>
          </w:tcPr>
          <w:p w14:paraId="669E0B0F" w14:textId="77777777" w:rsidR="00646263" w:rsidRPr="004E239B" w:rsidRDefault="00646263" w:rsidP="0036308D">
            <w:pPr>
              <w:pStyle w:val="NormalWeb"/>
              <w:shd w:val="clear" w:color="auto" w:fill="FFFFFF"/>
              <w:rPr>
                <w:sz w:val="21"/>
                <w:szCs w:val="21"/>
              </w:rPr>
            </w:pPr>
            <w:r w:rsidRPr="004E239B">
              <w:rPr>
                <w:sz w:val="21"/>
                <w:szCs w:val="21"/>
              </w:rPr>
              <w:t xml:space="preserve">In rural South Africa, the combination of screening and linkage to care is a very cost-effective approach to reduce the burden of both TB and HIV. </w:t>
            </w:r>
          </w:p>
          <w:p w14:paraId="581B32F6" w14:textId="77777777" w:rsidR="00646263" w:rsidRPr="004E239B" w:rsidRDefault="00646263" w:rsidP="0036308D">
            <w:pPr>
              <w:pStyle w:val="NormalWeb"/>
              <w:shd w:val="clear" w:color="auto" w:fill="FFFFFF"/>
              <w:rPr>
                <w:sz w:val="21"/>
                <w:szCs w:val="21"/>
              </w:rPr>
            </w:pPr>
          </w:p>
        </w:tc>
        <w:tc>
          <w:tcPr>
            <w:tcW w:w="1417" w:type="dxa"/>
          </w:tcPr>
          <w:p w14:paraId="267EF284" w14:textId="77777777" w:rsidR="00646263" w:rsidRPr="004E239B" w:rsidRDefault="00646263" w:rsidP="0036308D">
            <w:pPr>
              <w:pStyle w:val="NormalWeb"/>
              <w:shd w:val="clear" w:color="auto" w:fill="FFFFFF"/>
              <w:rPr>
                <w:color w:val="000000" w:themeColor="text1"/>
                <w:sz w:val="21"/>
                <w:szCs w:val="21"/>
                <w:lang w:val="en-US"/>
              </w:rPr>
            </w:pPr>
            <w:r w:rsidRPr="004E239B">
              <w:rPr>
                <w:color w:val="000000" w:themeColor="text1"/>
                <w:sz w:val="21"/>
                <w:szCs w:val="21"/>
                <w:lang w:val="en-US"/>
              </w:rPr>
              <w:t xml:space="preserve">Reduction in TB incidence rate. </w:t>
            </w:r>
          </w:p>
          <w:p w14:paraId="6F2A820D" w14:textId="77777777" w:rsidR="00646263" w:rsidRPr="004E239B" w:rsidRDefault="00646263" w:rsidP="0036308D">
            <w:pPr>
              <w:pStyle w:val="NormalWeb"/>
              <w:shd w:val="clear" w:color="auto" w:fill="FFFFFF"/>
              <w:rPr>
                <w:color w:val="000000" w:themeColor="text1"/>
                <w:sz w:val="21"/>
                <w:szCs w:val="21"/>
                <w:lang w:val="en-US"/>
              </w:rPr>
            </w:pPr>
          </w:p>
          <w:p w14:paraId="4CCC0D3B" w14:textId="77777777" w:rsidR="00646263" w:rsidRPr="004E239B" w:rsidRDefault="00646263" w:rsidP="0036308D">
            <w:pPr>
              <w:pStyle w:val="NormalWeb"/>
              <w:shd w:val="clear" w:color="auto" w:fill="FFFFFF"/>
              <w:rPr>
                <w:sz w:val="21"/>
                <w:szCs w:val="21"/>
              </w:rPr>
            </w:pPr>
            <w:r w:rsidRPr="004E239B">
              <w:rPr>
                <w:color w:val="000000" w:themeColor="text1"/>
                <w:sz w:val="21"/>
                <w:szCs w:val="21"/>
                <w:lang w:val="en-US"/>
              </w:rPr>
              <w:t>(Specifically, MDR-/ XDR-TB, TB)</w:t>
            </w:r>
          </w:p>
        </w:tc>
      </w:tr>
      <w:tr w:rsidR="00646263" w:rsidRPr="004E239B" w14:paraId="105754A1" w14:textId="77777777" w:rsidTr="00A27CE2">
        <w:trPr>
          <w:trHeight w:val="303"/>
          <w:jc w:val="center"/>
        </w:trPr>
        <w:tc>
          <w:tcPr>
            <w:tcW w:w="1418" w:type="dxa"/>
          </w:tcPr>
          <w:p w14:paraId="4EC8D434"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Harris (2020)</w:t>
            </w:r>
          </w:p>
        </w:tc>
        <w:tc>
          <w:tcPr>
            <w:tcW w:w="845" w:type="dxa"/>
          </w:tcPr>
          <w:p w14:paraId="0981BE76"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DE</w:t>
            </w:r>
          </w:p>
        </w:tc>
        <w:tc>
          <w:tcPr>
            <w:tcW w:w="1418" w:type="dxa"/>
          </w:tcPr>
          <w:p w14:paraId="51747A1A"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Impact of hypothetical TB vaccines in high-burden countries.</w:t>
            </w:r>
          </w:p>
        </w:tc>
        <w:tc>
          <w:tcPr>
            <w:tcW w:w="1422" w:type="dxa"/>
          </w:tcPr>
          <w:p w14:paraId="7C7D0AFD"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HIV status, vaccination status</w:t>
            </w:r>
          </w:p>
        </w:tc>
        <w:tc>
          <w:tcPr>
            <w:tcW w:w="1276" w:type="dxa"/>
          </w:tcPr>
          <w:p w14:paraId="641B7A0E"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South Africa, China, India</w:t>
            </w:r>
          </w:p>
        </w:tc>
        <w:tc>
          <w:tcPr>
            <w:tcW w:w="1559" w:type="dxa"/>
            <w:gridSpan w:val="2"/>
          </w:tcPr>
          <w:p w14:paraId="0D264587"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Hypothetical vaccination between 2025 and 2035. </w:t>
            </w:r>
          </w:p>
        </w:tc>
        <w:tc>
          <w:tcPr>
            <w:tcW w:w="2552" w:type="dxa"/>
          </w:tcPr>
          <w:p w14:paraId="104608BD" w14:textId="77777777" w:rsidR="00646263" w:rsidRPr="004E239B" w:rsidRDefault="00646263" w:rsidP="0036308D">
            <w:pPr>
              <w:rPr>
                <w:rFonts w:cs="Times New Roman"/>
                <w:sz w:val="21"/>
                <w:szCs w:val="21"/>
              </w:rPr>
            </w:pPr>
            <w:r w:rsidRPr="004E239B">
              <w:rPr>
                <w:rFonts w:cs="Times New Roman"/>
                <w:sz w:val="21"/>
                <w:szCs w:val="21"/>
              </w:rPr>
              <w:t xml:space="preserve">A </w:t>
            </w:r>
            <w:r w:rsidRPr="004E239B">
              <w:rPr>
                <w:rFonts w:cs="Times New Roman"/>
                <w:color w:val="000000" w:themeColor="text1"/>
                <w:sz w:val="21"/>
                <w:szCs w:val="21"/>
              </w:rPr>
              <w:t>pre-/post-infection vaccine efficacious for protection against infection and disease (including PWH)</w:t>
            </w:r>
            <w:r w:rsidRPr="004E239B">
              <w:rPr>
                <w:rFonts w:cs="Times New Roman"/>
                <w:sz w:val="21"/>
                <w:szCs w:val="21"/>
              </w:rPr>
              <w:t xml:space="preserve"> had an IRR of 84% (81-87%), with 4.3 million (2.5-7.0 million) cases averted and 0.9 million (0.5-1.6 million) deaths averted.</w:t>
            </w:r>
          </w:p>
        </w:tc>
        <w:tc>
          <w:tcPr>
            <w:tcW w:w="2268" w:type="dxa"/>
          </w:tcPr>
          <w:p w14:paraId="69C9F314" w14:textId="77777777" w:rsidR="00646263" w:rsidRPr="004E239B" w:rsidRDefault="00646263" w:rsidP="0036308D">
            <w:pPr>
              <w:pStyle w:val="NormalWeb"/>
              <w:shd w:val="clear" w:color="auto" w:fill="FFFFFF"/>
              <w:rPr>
                <w:sz w:val="21"/>
                <w:szCs w:val="21"/>
              </w:rPr>
            </w:pPr>
            <w:r w:rsidRPr="004E239B">
              <w:rPr>
                <w:sz w:val="21"/>
                <w:szCs w:val="21"/>
              </w:rPr>
              <w:t xml:space="preserve">Vaccination development has the potential to reduce TB burden substantially. It should focus on disease prevention in infected populations, and infection prevention in uninfected populations where transmission is high. </w:t>
            </w:r>
          </w:p>
        </w:tc>
        <w:tc>
          <w:tcPr>
            <w:tcW w:w="1417" w:type="dxa"/>
          </w:tcPr>
          <w:p w14:paraId="037F3DDB"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Reduction in TB incidence rate.</w:t>
            </w:r>
          </w:p>
          <w:p w14:paraId="4374AA23" w14:textId="77777777" w:rsidR="00646263" w:rsidRPr="004E239B" w:rsidRDefault="00646263" w:rsidP="0036308D">
            <w:pPr>
              <w:rPr>
                <w:rFonts w:cs="Times New Roman"/>
                <w:color w:val="000000" w:themeColor="text1"/>
                <w:sz w:val="21"/>
                <w:szCs w:val="21"/>
                <w:lang w:val="en-US"/>
              </w:rPr>
            </w:pPr>
          </w:p>
          <w:p w14:paraId="6DAFE7AA"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Reduction in number of TB deaths.</w:t>
            </w:r>
          </w:p>
        </w:tc>
      </w:tr>
      <w:tr w:rsidR="00646263" w:rsidRPr="004E239B" w14:paraId="0D967658" w14:textId="77777777" w:rsidTr="00A27CE2">
        <w:trPr>
          <w:jc w:val="center"/>
        </w:trPr>
        <w:tc>
          <w:tcPr>
            <w:tcW w:w="1418" w:type="dxa"/>
          </w:tcPr>
          <w:p w14:paraId="01565F50"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Hippner (2019)</w:t>
            </w:r>
          </w:p>
        </w:tc>
        <w:tc>
          <w:tcPr>
            <w:tcW w:w="845" w:type="dxa"/>
          </w:tcPr>
          <w:p w14:paraId="699323BA"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DE </w:t>
            </w:r>
          </w:p>
          <w:p w14:paraId="4CCE8218"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(TIME)</w:t>
            </w:r>
          </w:p>
        </w:tc>
        <w:tc>
          <w:tcPr>
            <w:tcW w:w="1418" w:type="dxa"/>
          </w:tcPr>
          <w:p w14:paraId="2961AAC3"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Impact of the TIME modelling tool on TB burden of reaching the 90-(90)-90 Stop TB Partnership Global Plan to End TB. </w:t>
            </w:r>
          </w:p>
        </w:tc>
        <w:tc>
          <w:tcPr>
            <w:tcW w:w="1422" w:type="dxa"/>
          </w:tcPr>
          <w:p w14:paraId="22E0BEBA"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Treatment history, smear status, HIV status, drug resistance status</w:t>
            </w:r>
          </w:p>
        </w:tc>
        <w:tc>
          <w:tcPr>
            <w:tcW w:w="1276" w:type="dxa"/>
          </w:tcPr>
          <w:p w14:paraId="2301AEC7"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KZN, LP and WC: Provincial Level</w:t>
            </w:r>
          </w:p>
        </w:tc>
        <w:tc>
          <w:tcPr>
            <w:tcW w:w="1559" w:type="dxa"/>
            <w:gridSpan w:val="2"/>
          </w:tcPr>
          <w:p w14:paraId="129ACD88"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Screening, linkage to care and treatment success from 2017 to 2035.</w:t>
            </w:r>
          </w:p>
        </w:tc>
        <w:tc>
          <w:tcPr>
            <w:tcW w:w="2552" w:type="dxa"/>
          </w:tcPr>
          <w:p w14:paraId="57CB8796" w14:textId="77777777" w:rsidR="00646263" w:rsidRPr="004E239B" w:rsidRDefault="00646263" w:rsidP="0036308D">
            <w:pPr>
              <w:rPr>
                <w:rFonts w:cs="Times New Roman"/>
                <w:sz w:val="21"/>
                <w:szCs w:val="21"/>
              </w:rPr>
            </w:pPr>
            <w:r w:rsidRPr="004E239B">
              <w:rPr>
                <w:rFonts w:cs="Times New Roman"/>
                <w:sz w:val="21"/>
                <w:szCs w:val="21"/>
              </w:rPr>
              <w:t xml:space="preserve">A combination of ACF, linkage to care and treatment success reduced incidence and mortality by approximately 19%, 17.5%, and 35% and 36.2%, 38.8%, and 59.8% for KZN, LP and WC, respectively. </w:t>
            </w:r>
          </w:p>
        </w:tc>
        <w:tc>
          <w:tcPr>
            <w:tcW w:w="2268" w:type="dxa"/>
          </w:tcPr>
          <w:p w14:paraId="361D73A3" w14:textId="77777777" w:rsidR="00646263" w:rsidRPr="004E239B" w:rsidRDefault="00646263" w:rsidP="0036308D">
            <w:pPr>
              <w:pStyle w:val="NormalWeb"/>
              <w:shd w:val="clear" w:color="auto" w:fill="FFFFFF"/>
              <w:rPr>
                <w:sz w:val="21"/>
                <w:szCs w:val="21"/>
              </w:rPr>
            </w:pPr>
            <w:r w:rsidRPr="004E239B">
              <w:rPr>
                <w:sz w:val="21"/>
                <w:szCs w:val="21"/>
              </w:rPr>
              <w:t xml:space="preserve">A combination of the three interventions modelled results in the largest reduction in TB incidence and mortality rates by 2035 compared to baseline scenarios. </w:t>
            </w:r>
          </w:p>
          <w:p w14:paraId="22EA0E81" w14:textId="77777777" w:rsidR="00646263" w:rsidRPr="004E239B" w:rsidRDefault="00646263" w:rsidP="0036308D">
            <w:pPr>
              <w:pStyle w:val="NormalWeb"/>
              <w:shd w:val="clear" w:color="auto" w:fill="FFFFFF" w:themeFill="background1"/>
              <w:rPr>
                <w:sz w:val="21"/>
                <w:szCs w:val="21"/>
              </w:rPr>
            </w:pPr>
            <w:r w:rsidRPr="004E239B">
              <w:rPr>
                <w:sz w:val="21"/>
                <w:szCs w:val="21"/>
              </w:rPr>
              <w:t>To improve predictions for sub-</w:t>
            </w:r>
            <w:r>
              <w:rPr>
                <w:sz w:val="21"/>
                <w:szCs w:val="21"/>
              </w:rPr>
              <w:t>country</w:t>
            </w:r>
            <w:r w:rsidRPr="004E239B">
              <w:rPr>
                <w:sz w:val="21"/>
                <w:szCs w:val="21"/>
              </w:rPr>
              <w:t xml:space="preserve"> models, TB burden estimates and coverage levels must be addressed.  </w:t>
            </w:r>
          </w:p>
        </w:tc>
        <w:tc>
          <w:tcPr>
            <w:tcW w:w="1417" w:type="dxa"/>
          </w:tcPr>
          <w:p w14:paraId="083B3FFC"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Reduction in TB incidence rate.</w:t>
            </w:r>
          </w:p>
          <w:p w14:paraId="64126735" w14:textId="77777777" w:rsidR="00646263" w:rsidRPr="004E239B" w:rsidRDefault="00646263" w:rsidP="0036308D">
            <w:pPr>
              <w:rPr>
                <w:rFonts w:cs="Times New Roman"/>
                <w:color w:val="000000" w:themeColor="text1"/>
                <w:sz w:val="21"/>
                <w:szCs w:val="21"/>
                <w:lang w:val="en-US"/>
              </w:rPr>
            </w:pPr>
          </w:p>
          <w:p w14:paraId="310E5317" w14:textId="77777777" w:rsidR="00646263" w:rsidRPr="004E239B" w:rsidRDefault="00646263" w:rsidP="0036308D">
            <w:pPr>
              <w:pStyle w:val="NormalWeb"/>
              <w:shd w:val="clear" w:color="auto" w:fill="FFFFFF"/>
              <w:rPr>
                <w:sz w:val="21"/>
                <w:szCs w:val="21"/>
              </w:rPr>
            </w:pPr>
            <w:r w:rsidRPr="004E239B">
              <w:rPr>
                <w:color w:val="000000" w:themeColor="text1"/>
                <w:sz w:val="21"/>
                <w:szCs w:val="21"/>
                <w:lang w:val="en-US"/>
              </w:rPr>
              <w:t>Reduction in number of TB deaths.</w:t>
            </w:r>
          </w:p>
        </w:tc>
      </w:tr>
      <w:tr w:rsidR="00646263" w:rsidRPr="004E239B" w14:paraId="2654F202" w14:textId="77777777" w:rsidTr="00A27CE2">
        <w:trPr>
          <w:jc w:val="center"/>
        </w:trPr>
        <w:tc>
          <w:tcPr>
            <w:tcW w:w="1418" w:type="dxa"/>
          </w:tcPr>
          <w:p w14:paraId="6046D167"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lastRenderedPageBreak/>
              <w:t>Houben (2016)</w:t>
            </w:r>
          </w:p>
        </w:tc>
        <w:tc>
          <w:tcPr>
            <w:tcW w:w="845" w:type="dxa"/>
          </w:tcPr>
          <w:p w14:paraId="17DC488B" w14:textId="77777777" w:rsidR="00646263" w:rsidRPr="004E239B" w:rsidRDefault="00646263" w:rsidP="0036308D">
            <w:pPr>
              <w:rPr>
                <w:rFonts w:cs="Times New Roman"/>
                <w:color w:val="000000" w:themeColor="text1"/>
                <w:sz w:val="21"/>
                <w:szCs w:val="21"/>
                <w:lang w:val="en-US"/>
              </w:rPr>
            </w:pPr>
            <w:r w:rsidRPr="31BBF828">
              <w:rPr>
                <w:rFonts w:cs="Times New Roman"/>
                <w:color w:val="000000" w:themeColor="text1"/>
                <w:sz w:val="21"/>
                <w:szCs w:val="21"/>
                <w:lang w:val="en-US"/>
              </w:rPr>
              <w:t>7 DE, 1 IBM</w:t>
            </w:r>
          </w:p>
          <w:p w14:paraId="78D7B417"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w:t>
            </w:r>
            <w:r w:rsidRPr="31BBF828">
              <w:rPr>
                <w:rFonts w:cs="Times New Roman"/>
                <w:color w:val="000000" w:themeColor="text1"/>
                <w:sz w:val="21"/>
                <w:szCs w:val="21"/>
                <w:lang w:val="en-US"/>
              </w:rPr>
              <w:t xml:space="preserve">DE: </w:t>
            </w:r>
            <w:r w:rsidRPr="004E239B">
              <w:rPr>
                <w:rFonts w:cs="Times New Roman"/>
                <w:color w:val="000000" w:themeColor="text1"/>
                <w:sz w:val="21"/>
                <w:szCs w:val="21"/>
                <w:lang w:val="en-US"/>
              </w:rPr>
              <w:t>Hopkins, IRD, SIPTM, UGA, Harvard, AuTuMN, TIME</w:t>
            </w:r>
            <w:r w:rsidRPr="31BBF828">
              <w:rPr>
                <w:rFonts w:cs="Times New Roman"/>
                <w:color w:val="000000" w:themeColor="text1"/>
                <w:sz w:val="21"/>
                <w:szCs w:val="21"/>
                <w:lang w:val="en-US"/>
              </w:rPr>
              <w:t>,</w:t>
            </w:r>
          </w:p>
          <w:p w14:paraId="0624CE05" w14:textId="77777777" w:rsidR="00646263" w:rsidRPr="004E239B" w:rsidRDefault="00646263" w:rsidP="0036308D">
            <w:pPr>
              <w:rPr>
                <w:rFonts w:cs="Times New Roman"/>
                <w:color w:val="000000" w:themeColor="text1"/>
                <w:sz w:val="21"/>
                <w:szCs w:val="21"/>
                <w:lang w:val="en-US"/>
              </w:rPr>
            </w:pPr>
            <w:r w:rsidRPr="31BBF828">
              <w:rPr>
                <w:rFonts w:cs="Times New Roman"/>
                <w:color w:val="000000" w:themeColor="text1"/>
                <w:sz w:val="21"/>
                <w:szCs w:val="21"/>
                <w:lang w:val="en-US"/>
              </w:rPr>
              <w:t>IBM: IDM</w:t>
            </w:r>
            <w:r w:rsidRPr="004E239B">
              <w:rPr>
                <w:rFonts w:cs="Times New Roman"/>
                <w:color w:val="000000" w:themeColor="text1"/>
                <w:sz w:val="21"/>
                <w:szCs w:val="21"/>
                <w:lang w:val="en-US"/>
              </w:rPr>
              <w:t>)</w:t>
            </w:r>
          </w:p>
        </w:tc>
        <w:tc>
          <w:tcPr>
            <w:tcW w:w="1418" w:type="dxa"/>
          </w:tcPr>
          <w:p w14:paraId="4D004C70"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Assess whether the 2025 End TB Strategy targets are feasible in different high-burden countries.</w:t>
            </w:r>
          </w:p>
        </w:tc>
        <w:tc>
          <w:tcPr>
            <w:tcW w:w="1422" w:type="dxa"/>
          </w:tcPr>
          <w:p w14:paraId="1F814E7D"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Varies by model</w:t>
            </w:r>
          </w:p>
        </w:tc>
        <w:tc>
          <w:tcPr>
            <w:tcW w:w="1276" w:type="dxa"/>
          </w:tcPr>
          <w:p w14:paraId="3EACD72B"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South Africa, China, India</w:t>
            </w:r>
          </w:p>
        </w:tc>
        <w:tc>
          <w:tcPr>
            <w:tcW w:w="1559" w:type="dxa"/>
            <w:gridSpan w:val="2"/>
          </w:tcPr>
          <w:p w14:paraId="07C76A96"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Access to high quality care, diagnosis, post-diagnostic care, ACF, treatment of latent TB and combination of IPT and ART between </w:t>
            </w:r>
            <w:r w:rsidRPr="411CE112">
              <w:rPr>
                <w:rFonts w:cs="Times New Roman"/>
                <w:color w:val="000000" w:themeColor="text1"/>
                <w:sz w:val="21"/>
                <w:szCs w:val="21"/>
                <w:lang w:val="en-US"/>
              </w:rPr>
              <w:t>2015</w:t>
            </w:r>
            <w:r w:rsidRPr="004E239B">
              <w:rPr>
                <w:rFonts w:cs="Times New Roman"/>
                <w:color w:val="000000" w:themeColor="text1"/>
                <w:sz w:val="21"/>
                <w:szCs w:val="21"/>
                <w:lang w:val="en-US"/>
              </w:rPr>
              <w:t xml:space="preserve"> and 2025.</w:t>
            </w:r>
          </w:p>
        </w:tc>
        <w:tc>
          <w:tcPr>
            <w:tcW w:w="2552" w:type="dxa"/>
          </w:tcPr>
          <w:p w14:paraId="0850A76E" w14:textId="77777777" w:rsidR="00646263" w:rsidRPr="004E239B" w:rsidRDefault="00646263" w:rsidP="0036308D">
            <w:pPr>
              <w:rPr>
                <w:rFonts w:cs="Times New Roman"/>
                <w:sz w:val="21"/>
                <w:szCs w:val="21"/>
              </w:rPr>
            </w:pPr>
            <w:r w:rsidRPr="004E239B">
              <w:rPr>
                <w:rFonts w:cs="Times New Roman"/>
                <w:sz w:val="21"/>
                <w:szCs w:val="21"/>
              </w:rPr>
              <w:t>A combination of prevention, case finding and improvements in care reduced incidence and mortality by 55% (31–62%) and 72% (65–82%), respectively, and averted a cumulative 1.2 million (0.7-1.8 million) cases and 298 000 (193 000–453 000) deaths.</w:t>
            </w:r>
          </w:p>
        </w:tc>
        <w:tc>
          <w:tcPr>
            <w:tcW w:w="2268" w:type="dxa"/>
          </w:tcPr>
          <w:p w14:paraId="1933DD83" w14:textId="77777777" w:rsidR="00646263" w:rsidRPr="004E239B" w:rsidRDefault="00646263" w:rsidP="0036308D">
            <w:pPr>
              <w:pStyle w:val="NormalWeb"/>
              <w:shd w:val="clear" w:color="auto" w:fill="FFFFFF"/>
              <w:rPr>
                <w:sz w:val="21"/>
                <w:szCs w:val="21"/>
              </w:rPr>
            </w:pPr>
            <w:r w:rsidRPr="004E239B">
              <w:rPr>
                <w:sz w:val="21"/>
                <w:szCs w:val="21"/>
              </w:rPr>
              <w:t>Substantial reductions in TB burden are possible with interventions currently in place, however, to reach End TB Targets by 2025, country-specific interventions must be put in place.</w:t>
            </w:r>
          </w:p>
        </w:tc>
        <w:tc>
          <w:tcPr>
            <w:tcW w:w="1417" w:type="dxa"/>
          </w:tcPr>
          <w:p w14:paraId="75C5A70E" w14:textId="77777777" w:rsidR="00646263" w:rsidRPr="004E239B" w:rsidRDefault="00646263" w:rsidP="0036308D">
            <w:pPr>
              <w:pStyle w:val="NormalWeb"/>
              <w:shd w:val="clear" w:color="auto" w:fill="FFFFFF"/>
              <w:rPr>
                <w:sz w:val="21"/>
                <w:szCs w:val="21"/>
              </w:rPr>
            </w:pPr>
            <w:r w:rsidRPr="004E239B">
              <w:rPr>
                <w:sz w:val="21"/>
                <w:szCs w:val="21"/>
              </w:rPr>
              <w:t>Reduction in TB incidence rate.</w:t>
            </w:r>
          </w:p>
          <w:p w14:paraId="3AA6B454" w14:textId="77777777" w:rsidR="00646263" w:rsidRPr="004E239B" w:rsidRDefault="00646263" w:rsidP="0036308D">
            <w:pPr>
              <w:pStyle w:val="NormalWeb"/>
              <w:shd w:val="clear" w:color="auto" w:fill="FFFFFF"/>
              <w:rPr>
                <w:sz w:val="21"/>
                <w:szCs w:val="21"/>
              </w:rPr>
            </w:pPr>
          </w:p>
          <w:p w14:paraId="2860D841" w14:textId="77777777" w:rsidR="00646263" w:rsidRPr="004E239B" w:rsidRDefault="00646263" w:rsidP="0036308D">
            <w:pPr>
              <w:pStyle w:val="NormalWeb"/>
              <w:shd w:val="clear" w:color="auto" w:fill="FFFFFF"/>
              <w:rPr>
                <w:sz w:val="21"/>
                <w:szCs w:val="21"/>
              </w:rPr>
            </w:pPr>
            <w:r w:rsidRPr="004E239B">
              <w:rPr>
                <w:sz w:val="21"/>
                <w:szCs w:val="21"/>
              </w:rPr>
              <w:t>Reduction in number of TB deaths.</w:t>
            </w:r>
          </w:p>
        </w:tc>
      </w:tr>
      <w:tr w:rsidR="00646263" w:rsidRPr="004E239B" w14:paraId="1E1D2E43" w14:textId="77777777" w:rsidTr="00A27CE2">
        <w:trPr>
          <w:jc w:val="center"/>
        </w:trPr>
        <w:tc>
          <w:tcPr>
            <w:tcW w:w="1418" w:type="dxa"/>
          </w:tcPr>
          <w:p w14:paraId="23D4F9A4"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Kendall (2017)</w:t>
            </w:r>
          </w:p>
        </w:tc>
        <w:tc>
          <w:tcPr>
            <w:tcW w:w="845" w:type="dxa"/>
          </w:tcPr>
          <w:p w14:paraId="3C79C3EC"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DE</w:t>
            </w:r>
          </w:p>
        </w:tc>
        <w:tc>
          <w:tcPr>
            <w:tcW w:w="1418" w:type="dxa"/>
          </w:tcPr>
          <w:p w14:paraId="265E092E"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Prioritize different treatment regimen characteristics based on their potential to prevent new TB cases and deaths. </w:t>
            </w:r>
          </w:p>
        </w:tc>
        <w:tc>
          <w:tcPr>
            <w:tcW w:w="1422" w:type="dxa"/>
          </w:tcPr>
          <w:p w14:paraId="0092F864"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Drug resistance status, HIV status, treatment history</w:t>
            </w:r>
          </w:p>
        </w:tc>
        <w:tc>
          <w:tcPr>
            <w:tcW w:w="1276" w:type="dxa"/>
          </w:tcPr>
          <w:p w14:paraId="214FBD2B"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South Africa, India, Brazil, Philippines </w:t>
            </w:r>
          </w:p>
        </w:tc>
        <w:tc>
          <w:tcPr>
            <w:tcW w:w="1559" w:type="dxa"/>
            <w:gridSpan w:val="2"/>
          </w:tcPr>
          <w:p w14:paraId="0B18CDE0"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Various novel RS TB /RR TB treatment regimens over 25 years. </w:t>
            </w:r>
            <w:r w:rsidRPr="004E239B">
              <w:rPr>
                <w:rFonts w:cs="Times New Roman"/>
                <w:sz w:val="21"/>
                <w:szCs w:val="21"/>
              </w:rPr>
              <w:t>(Optimal regimens for RS &amp; RR TB: efficacies of 99% &amp; 94%, barriers to resistance of 0% &amp; 0.8%, no pre-existing resistances to regimen, no medical contra-indications, durations of 2 mo &amp; 6 mo, and ease of adherence of 50% &amp; 50%).</w:t>
            </w:r>
          </w:p>
        </w:tc>
        <w:tc>
          <w:tcPr>
            <w:tcW w:w="2552" w:type="dxa"/>
          </w:tcPr>
          <w:p w14:paraId="519ED2A5" w14:textId="77777777" w:rsidR="00646263" w:rsidRPr="004E239B" w:rsidRDefault="00646263" w:rsidP="0036308D">
            <w:pPr>
              <w:pStyle w:val="NormalWeb"/>
              <w:rPr>
                <w:sz w:val="21"/>
                <w:szCs w:val="21"/>
              </w:rPr>
            </w:pPr>
            <w:r w:rsidRPr="004E239B">
              <w:rPr>
                <w:sz w:val="21"/>
                <w:szCs w:val="21"/>
              </w:rPr>
              <w:t xml:space="preserve">Optimal 10-year RS TB treatment projected a 9.7% (95% UR: 5.8-16.5%) and 9.3% (5.0-16.2%) reduction in RS incidence and mortality, respectively, compared to current projections. Optimal RR TB treatment projected a 30.1% (15.4-47.7%) and 30.3% (17.1-45.4%) reduction in incidence and mortality, respectively. </w:t>
            </w:r>
          </w:p>
        </w:tc>
        <w:tc>
          <w:tcPr>
            <w:tcW w:w="2268" w:type="dxa"/>
          </w:tcPr>
          <w:p w14:paraId="5503D1FA" w14:textId="77777777" w:rsidR="00646263" w:rsidRPr="004E239B" w:rsidRDefault="00646263" w:rsidP="0036308D">
            <w:pPr>
              <w:pStyle w:val="NormalWeb"/>
              <w:shd w:val="clear" w:color="auto" w:fill="FFFFFF"/>
              <w:rPr>
                <w:color w:val="000000" w:themeColor="text1"/>
                <w:sz w:val="21"/>
                <w:szCs w:val="21"/>
                <w:lang w:val="en-US"/>
              </w:rPr>
            </w:pPr>
            <w:r w:rsidRPr="004E239B">
              <w:rPr>
                <w:color w:val="000000" w:themeColor="text1"/>
                <w:sz w:val="21"/>
                <w:szCs w:val="21"/>
                <w:lang w:val="en-US"/>
              </w:rPr>
              <w:t xml:space="preserve">Maintenance of the efficacy of novel regimens is important, however, improvements could enable infected populations to receive timely treatment to reduce the number of deaths. </w:t>
            </w:r>
          </w:p>
        </w:tc>
        <w:tc>
          <w:tcPr>
            <w:tcW w:w="1417" w:type="dxa"/>
          </w:tcPr>
          <w:p w14:paraId="0E9B57AA"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Reduction in TB incidence rate.</w:t>
            </w:r>
          </w:p>
          <w:p w14:paraId="787EC130" w14:textId="77777777" w:rsidR="00646263" w:rsidRPr="004E239B" w:rsidRDefault="00646263" w:rsidP="0036308D">
            <w:pPr>
              <w:rPr>
                <w:rFonts w:cs="Times New Roman"/>
                <w:color w:val="000000" w:themeColor="text1"/>
                <w:sz w:val="21"/>
                <w:szCs w:val="21"/>
                <w:lang w:val="en-US"/>
              </w:rPr>
            </w:pPr>
          </w:p>
          <w:p w14:paraId="31C643A0"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Reduction in number of TB deaths. </w:t>
            </w:r>
          </w:p>
        </w:tc>
      </w:tr>
      <w:tr w:rsidR="00646263" w:rsidRPr="004E239B" w14:paraId="7105E815" w14:textId="77777777" w:rsidTr="00A27CE2">
        <w:trPr>
          <w:jc w:val="center"/>
        </w:trPr>
        <w:tc>
          <w:tcPr>
            <w:tcW w:w="1418" w:type="dxa"/>
          </w:tcPr>
          <w:p w14:paraId="608491B6"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lastRenderedPageBreak/>
              <w:t>Kendall (2019)</w:t>
            </w:r>
          </w:p>
        </w:tc>
        <w:tc>
          <w:tcPr>
            <w:tcW w:w="845" w:type="dxa"/>
          </w:tcPr>
          <w:p w14:paraId="58D6D6FF"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DE</w:t>
            </w:r>
          </w:p>
        </w:tc>
        <w:tc>
          <w:tcPr>
            <w:tcW w:w="1418" w:type="dxa"/>
          </w:tcPr>
          <w:p w14:paraId="4502D359"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Population impact of providing an implementation of an IPT regimen to ART recipients in a high burden area.</w:t>
            </w:r>
          </w:p>
        </w:tc>
        <w:tc>
          <w:tcPr>
            <w:tcW w:w="1422" w:type="dxa"/>
          </w:tcPr>
          <w:p w14:paraId="1872C797"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HIV status, IPT status, drug resistance status </w:t>
            </w:r>
          </w:p>
        </w:tc>
        <w:tc>
          <w:tcPr>
            <w:tcW w:w="1276" w:type="dxa"/>
          </w:tcPr>
          <w:p w14:paraId="065F9F8F"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Khayelitsha: Urban area on </w:t>
            </w:r>
            <w:r w:rsidRPr="172F7E26">
              <w:rPr>
                <w:rFonts w:cs="Times New Roman"/>
                <w:color w:val="000000" w:themeColor="text1"/>
                <w:sz w:val="21"/>
                <w:szCs w:val="21"/>
                <w:lang w:val="en-US"/>
              </w:rPr>
              <w:t xml:space="preserve">the </w:t>
            </w:r>
            <w:r w:rsidRPr="004E239B">
              <w:rPr>
                <w:rFonts w:cs="Times New Roman"/>
                <w:color w:val="000000" w:themeColor="text1"/>
                <w:sz w:val="21"/>
                <w:szCs w:val="21"/>
                <w:lang w:val="en-US"/>
              </w:rPr>
              <w:t>outskirts of Cape Town</w:t>
            </w:r>
          </w:p>
        </w:tc>
        <w:tc>
          <w:tcPr>
            <w:tcW w:w="1559" w:type="dxa"/>
            <w:gridSpan w:val="2"/>
          </w:tcPr>
          <w:p w14:paraId="1D78F12A"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Combined IPT and ART between 2008 and 2013.</w:t>
            </w:r>
          </w:p>
          <w:p w14:paraId="43C8A549" w14:textId="77777777" w:rsidR="00646263" w:rsidRPr="004E239B" w:rsidRDefault="00646263" w:rsidP="0036308D">
            <w:pPr>
              <w:rPr>
                <w:rFonts w:cs="Times New Roman"/>
                <w:color w:val="000000" w:themeColor="text1"/>
                <w:sz w:val="21"/>
                <w:szCs w:val="21"/>
                <w:lang w:val="en-US"/>
              </w:rPr>
            </w:pPr>
          </w:p>
        </w:tc>
        <w:tc>
          <w:tcPr>
            <w:tcW w:w="2552" w:type="dxa"/>
          </w:tcPr>
          <w:p w14:paraId="0379B0DF"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IPT among patients receiving ART prevented 1 TB case per 18 (95% CrI 11-29) individuals treated and reduced incidence by 23% (14-30%). IPT lowered incidence by 5.2% (2.9-8.7%) in the general population. </w:t>
            </w:r>
          </w:p>
        </w:tc>
        <w:tc>
          <w:tcPr>
            <w:tcW w:w="2268" w:type="dxa"/>
          </w:tcPr>
          <w:p w14:paraId="6E831C32" w14:textId="77777777" w:rsidR="00646263" w:rsidRPr="004E239B" w:rsidRDefault="00646263" w:rsidP="0036308D">
            <w:pPr>
              <w:pStyle w:val="NormalWeb"/>
              <w:shd w:val="clear" w:color="auto" w:fill="FFFFFF"/>
              <w:rPr>
                <w:color w:val="000000" w:themeColor="text1"/>
                <w:sz w:val="21"/>
                <w:szCs w:val="21"/>
                <w:lang w:val="en-US"/>
              </w:rPr>
            </w:pPr>
            <w:r w:rsidRPr="004E239B">
              <w:rPr>
                <w:color w:val="000000" w:themeColor="text1"/>
                <w:sz w:val="21"/>
                <w:szCs w:val="21"/>
                <w:lang w:val="en-US"/>
              </w:rPr>
              <w:t xml:space="preserve">IPT in combination with ART reduces TB incidence and has an additional impact on transmission within the population. </w:t>
            </w:r>
          </w:p>
        </w:tc>
        <w:tc>
          <w:tcPr>
            <w:tcW w:w="1417" w:type="dxa"/>
          </w:tcPr>
          <w:p w14:paraId="36DDAB6B"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Reduction in TB incidence rate.</w:t>
            </w:r>
          </w:p>
        </w:tc>
      </w:tr>
      <w:tr w:rsidR="00646263" w:rsidRPr="004E239B" w14:paraId="45AF8E3D" w14:textId="77777777" w:rsidTr="00A27CE2">
        <w:trPr>
          <w:jc w:val="center"/>
        </w:trPr>
        <w:tc>
          <w:tcPr>
            <w:tcW w:w="1418" w:type="dxa"/>
          </w:tcPr>
          <w:p w14:paraId="0AA56106" w14:textId="77777777" w:rsidR="00646263" w:rsidRPr="004E239B" w:rsidRDefault="00646263" w:rsidP="0036308D">
            <w:pPr>
              <w:rPr>
                <w:rFonts w:cs="Times New Roman"/>
                <w:color w:val="000000" w:themeColor="text1"/>
                <w:sz w:val="21"/>
                <w:szCs w:val="21"/>
                <w:vertAlign w:val="superscript"/>
                <w:lang w:val="en-US"/>
              </w:rPr>
            </w:pPr>
            <w:r w:rsidRPr="004E239B">
              <w:rPr>
                <w:rFonts w:cs="Times New Roman"/>
                <w:color w:val="000000" w:themeColor="text1"/>
                <w:sz w:val="21"/>
                <w:szCs w:val="21"/>
                <w:lang w:val="en-US"/>
              </w:rPr>
              <w:t>Knight</w:t>
            </w:r>
            <w:r w:rsidRPr="004E239B">
              <w:rPr>
                <w:rFonts w:cs="Times New Roman"/>
                <w:color w:val="000000" w:themeColor="text1"/>
                <w:sz w:val="21"/>
                <w:szCs w:val="21"/>
                <w:vertAlign w:val="superscript"/>
                <w:lang w:val="en-US"/>
              </w:rPr>
              <w:t xml:space="preserve"> </w:t>
            </w:r>
            <w:r w:rsidRPr="004E239B">
              <w:rPr>
                <w:rFonts w:cs="Times New Roman"/>
                <w:color w:val="000000" w:themeColor="text1"/>
                <w:sz w:val="21"/>
                <w:szCs w:val="21"/>
                <w:lang w:val="en-US"/>
              </w:rPr>
              <w:t xml:space="preserve">(2015) </w:t>
            </w:r>
            <w:r w:rsidRPr="004E239B">
              <w:rPr>
                <w:rFonts w:cs="Times New Roman"/>
                <w:color w:val="000000" w:themeColor="text1"/>
                <w:sz w:val="21"/>
                <w:szCs w:val="21"/>
                <w:vertAlign w:val="superscript"/>
                <w:lang w:val="en-US"/>
              </w:rPr>
              <w:t>a</w:t>
            </w:r>
          </w:p>
          <w:p w14:paraId="0587CC2B" w14:textId="77777777" w:rsidR="00646263" w:rsidRPr="004E239B" w:rsidRDefault="00646263" w:rsidP="0036308D">
            <w:pPr>
              <w:rPr>
                <w:rFonts w:cs="Times New Roman"/>
                <w:color w:val="000000" w:themeColor="text1"/>
                <w:sz w:val="21"/>
                <w:szCs w:val="21"/>
                <w:lang w:val="en-US"/>
              </w:rPr>
            </w:pPr>
          </w:p>
          <w:p w14:paraId="45B04ECF"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[Tuberculosis prevention in South Africa]</w:t>
            </w:r>
          </w:p>
        </w:tc>
        <w:tc>
          <w:tcPr>
            <w:tcW w:w="845" w:type="dxa"/>
          </w:tcPr>
          <w:p w14:paraId="17CC3617"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Stochastic IBM</w:t>
            </w:r>
          </w:p>
        </w:tc>
        <w:tc>
          <w:tcPr>
            <w:tcW w:w="1418" w:type="dxa"/>
          </w:tcPr>
          <w:p w14:paraId="1043D07F"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Investigate if NSP targets could be reached if scale up of control measures had happened in 2014.</w:t>
            </w:r>
          </w:p>
        </w:tc>
        <w:tc>
          <w:tcPr>
            <w:tcW w:w="1422" w:type="dxa"/>
          </w:tcPr>
          <w:p w14:paraId="14A25E33"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Age, HIV status</w:t>
            </w:r>
          </w:p>
        </w:tc>
        <w:tc>
          <w:tcPr>
            <w:tcW w:w="1276" w:type="dxa"/>
          </w:tcPr>
          <w:p w14:paraId="340477A3"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South Africa: </w:t>
            </w:r>
            <w:r>
              <w:rPr>
                <w:rFonts w:cs="Times New Roman"/>
                <w:color w:val="000000" w:themeColor="text1"/>
                <w:sz w:val="21"/>
                <w:szCs w:val="21"/>
                <w:lang w:val="en-US"/>
              </w:rPr>
              <w:t>Country</w:t>
            </w:r>
            <w:r w:rsidRPr="004E239B">
              <w:rPr>
                <w:rFonts w:cs="Times New Roman"/>
                <w:color w:val="000000" w:themeColor="text1"/>
                <w:sz w:val="21"/>
                <w:szCs w:val="21"/>
                <w:lang w:val="en-US"/>
              </w:rPr>
              <w:t xml:space="preserve"> Level</w:t>
            </w:r>
          </w:p>
        </w:tc>
        <w:tc>
          <w:tcPr>
            <w:tcW w:w="1559" w:type="dxa"/>
            <w:gridSpan w:val="2"/>
          </w:tcPr>
          <w:p w14:paraId="2A6E6908"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ART, IPT and improved </w:t>
            </w:r>
          </w:p>
          <w:p w14:paraId="68C00FF3"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TB case management (ACF, LTFU) between 2014 and 2050.</w:t>
            </w:r>
          </w:p>
        </w:tc>
        <w:tc>
          <w:tcPr>
            <w:tcW w:w="2552" w:type="dxa"/>
          </w:tcPr>
          <w:p w14:paraId="2B30D863"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The interventions modelled had the following impact of incidence and mortality, respectively: ACF (48%, 58%), LTFU (</w:t>
            </w:r>
            <m:oMath>
              <m:r>
                <w:rPr>
                  <w:rFonts w:ascii="Cambria Math" w:hAnsi="Cambria Math" w:cs="Times New Roman"/>
                  <w:color w:val="000000" w:themeColor="text1"/>
                  <w:sz w:val="21"/>
                  <w:szCs w:val="21"/>
                  <w:lang w:val="en-US"/>
                </w:rPr>
                <m:t>~</m:t>
              </m:r>
            </m:oMath>
            <w:r w:rsidRPr="004E239B">
              <w:rPr>
                <w:rFonts w:cs="Times New Roman"/>
                <w:color w:val="000000" w:themeColor="text1"/>
                <w:sz w:val="21"/>
                <w:szCs w:val="21"/>
                <w:lang w:val="en-US"/>
              </w:rPr>
              <w:t>30%, 52%), ART &amp; UTT (</w:t>
            </w:r>
            <m:oMath>
              <m:r>
                <w:rPr>
                  <w:rFonts w:ascii="Cambria Math" w:hAnsi="Cambria Math" w:cs="Times New Roman"/>
                  <w:color w:val="000000" w:themeColor="text1"/>
                  <w:sz w:val="21"/>
                  <w:szCs w:val="21"/>
                  <w:lang w:val="en-US"/>
                </w:rPr>
                <m:t>~</m:t>
              </m:r>
            </m:oMath>
            <w:r w:rsidRPr="004E239B">
              <w:rPr>
                <w:rFonts w:eastAsiaTheme="minorEastAsia" w:cs="Times New Roman"/>
                <w:color w:val="000000" w:themeColor="text1"/>
                <w:sz w:val="21"/>
                <w:szCs w:val="21"/>
                <w:lang w:val="en-US"/>
              </w:rPr>
              <w:t>20%, NA</w:t>
            </w:r>
            <w:r w:rsidRPr="004E239B">
              <w:rPr>
                <w:rFonts w:cs="Times New Roman"/>
                <w:color w:val="000000" w:themeColor="text1"/>
                <w:sz w:val="21"/>
                <w:szCs w:val="21"/>
                <w:lang w:val="en-US"/>
              </w:rPr>
              <w:t xml:space="preserve">), IPT among HIV negative patients (13%, 20%). </w:t>
            </w:r>
          </w:p>
        </w:tc>
        <w:tc>
          <w:tcPr>
            <w:tcW w:w="2268" w:type="dxa"/>
          </w:tcPr>
          <w:p w14:paraId="0BEA1227" w14:textId="77777777" w:rsidR="00646263" w:rsidRPr="004E239B" w:rsidRDefault="00646263" w:rsidP="0036308D">
            <w:pPr>
              <w:pStyle w:val="NormalWeb"/>
              <w:shd w:val="clear" w:color="auto" w:fill="FFFFFF"/>
              <w:rPr>
                <w:color w:val="000000" w:themeColor="text1"/>
                <w:sz w:val="21"/>
                <w:szCs w:val="21"/>
                <w:lang w:val="en-US"/>
              </w:rPr>
            </w:pPr>
            <w:r w:rsidRPr="004E239B">
              <w:rPr>
                <w:color w:val="000000" w:themeColor="text1"/>
                <w:sz w:val="21"/>
                <w:szCs w:val="21"/>
                <w:lang w:val="en-US"/>
              </w:rPr>
              <w:t xml:space="preserve">TB burden could be decreased with current measures and the addition of increased finding and treatment of infected individuals. Despite this, NSP targets are unlikely to be achieved even if portfolios were scaled up early. </w:t>
            </w:r>
          </w:p>
        </w:tc>
        <w:tc>
          <w:tcPr>
            <w:tcW w:w="1417" w:type="dxa"/>
          </w:tcPr>
          <w:p w14:paraId="2DC720E2"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Reduction in TB incidence rate.</w:t>
            </w:r>
          </w:p>
          <w:p w14:paraId="4B455937" w14:textId="77777777" w:rsidR="00646263" w:rsidRPr="004E239B" w:rsidRDefault="00646263" w:rsidP="0036308D">
            <w:pPr>
              <w:rPr>
                <w:rFonts w:cs="Times New Roman"/>
                <w:color w:val="000000" w:themeColor="text1"/>
                <w:sz w:val="21"/>
                <w:szCs w:val="21"/>
                <w:lang w:val="en-US"/>
              </w:rPr>
            </w:pPr>
          </w:p>
          <w:p w14:paraId="3E7C6806"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Reduction in number of TB deaths.</w:t>
            </w:r>
          </w:p>
        </w:tc>
      </w:tr>
      <w:tr w:rsidR="00646263" w:rsidRPr="004E239B" w14:paraId="796A5293" w14:textId="77777777" w:rsidTr="00A27CE2">
        <w:trPr>
          <w:jc w:val="center"/>
        </w:trPr>
        <w:tc>
          <w:tcPr>
            <w:tcW w:w="1418" w:type="dxa"/>
          </w:tcPr>
          <w:p w14:paraId="7AF08EC0" w14:textId="77777777" w:rsidR="00646263" w:rsidRPr="004E239B" w:rsidRDefault="00646263" w:rsidP="0036308D">
            <w:pPr>
              <w:rPr>
                <w:rFonts w:cs="Times New Roman"/>
                <w:color w:val="000000" w:themeColor="text1"/>
                <w:sz w:val="21"/>
                <w:szCs w:val="21"/>
                <w:vertAlign w:val="superscript"/>
                <w:lang w:val="en-US"/>
              </w:rPr>
            </w:pPr>
            <w:r w:rsidRPr="004E239B">
              <w:rPr>
                <w:rFonts w:cs="Times New Roman"/>
                <w:color w:val="000000" w:themeColor="text1"/>
                <w:sz w:val="21"/>
                <w:szCs w:val="21"/>
                <w:lang w:val="en-US"/>
              </w:rPr>
              <w:t>Knight</w:t>
            </w:r>
            <w:r w:rsidRPr="004E239B">
              <w:rPr>
                <w:rFonts w:cs="Times New Roman"/>
                <w:color w:val="000000" w:themeColor="text1"/>
                <w:sz w:val="21"/>
                <w:szCs w:val="21"/>
                <w:vertAlign w:val="superscript"/>
                <w:lang w:val="en-US"/>
              </w:rPr>
              <w:t xml:space="preserve"> </w:t>
            </w:r>
            <w:r w:rsidRPr="004E239B">
              <w:rPr>
                <w:rFonts w:cs="Times New Roman"/>
                <w:color w:val="000000" w:themeColor="text1"/>
                <w:sz w:val="21"/>
                <w:szCs w:val="21"/>
                <w:lang w:val="en-US"/>
              </w:rPr>
              <w:t>(2015)</w:t>
            </w:r>
            <w:r w:rsidRPr="004E239B">
              <w:rPr>
                <w:rFonts w:cs="Times New Roman"/>
                <w:color w:val="000000" w:themeColor="text1"/>
                <w:sz w:val="21"/>
                <w:szCs w:val="21"/>
                <w:vertAlign w:val="superscript"/>
                <w:lang w:val="en-US"/>
              </w:rPr>
              <w:t xml:space="preserve"> b</w:t>
            </w:r>
          </w:p>
          <w:p w14:paraId="79A15EB9" w14:textId="77777777" w:rsidR="00646263" w:rsidRPr="004E239B" w:rsidRDefault="00646263" w:rsidP="0036308D">
            <w:pPr>
              <w:rPr>
                <w:rFonts w:cs="Times New Roman"/>
                <w:color w:val="000000" w:themeColor="text1"/>
                <w:sz w:val="21"/>
                <w:szCs w:val="21"/>
                <w:lang w:val="en-US"/>
              </w:rPr>
            </w:pPr>
          </w:p>
          <w:p w14:paraId="3EBBCC87"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[The Impact and Cost-Effectiveness of a Four- Month Regimen...]</w:t>
            </w:r>
          </w:p>
        </w:tc>
        <w:tc>
          <w:tcPr>
            <w:tcW w:w="845" w:type="dxa"/>
          </w:tcPr>
          <w:p w14:paraId="45A2317B"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Stochastic IBM</w:t>
            </w:r>
          </w:p>
        </w:tc>
        <w:tc>
          <w:tcPr>
            <w:tcW w:w="1418" w:type="dxa"/>
          </w:tcPr>
          <w:p w14:paraId="7A511EBC"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Impact and cost-effectiveness of a shortened regimen for first-line active TB treatment.  </w:t>
            </w:r>
          </w:p>
        </w:tc>
        <w:tc>
          <w:tcPr>
            <w:tcW w:w="1422" w:type="dxa"/>
          </w:tcPr>
          <w:p w14:paraId="15151773"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Age, HIV status, treatment history </w:t>
            </w:r>
          </w:p>
        </w:tc>
        <w:tc>
          <w:tcPr>
            <w:tcW w:w="1276" w:type="dxa"/>
          </w:tcPr>
          <w:p w14:paraId="653141B6"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South Africa: </w:t>
            </w:r>
            <w:r>
              <w:rPr>
                <w:rFonts w:cs="Times New Roman"/>
                <w:color w:val="000000" w:themeColor="text1"/>
                <w:sz w:val="21"/>
                <w:szCs w:val="21"/>
                <w:lang w:val="en-US"/>
              </w:rPr>
              <w:t>Country</w:t>
            </w:r>
            <w:r w:rsidRPr="004E239B">
              <w:rPr>
                <w:rFonts w:cs="Times New Roman"/>
                <w:color w:val="000000" w:themeColor="text1"/>
                <w:sz w:val="21"/>
                <w:szCs w:val="21"/>
                <w:lang w:val="en-US"/>
              </w:rPr>
              <w:t xml:space="preserve"> Level</w:t>
            </w:r>
          </w:p>
        </w:tc>
        <w:tc>
          <w:tcPr>
            <w:tcW w:w="1559" w:type="dxa"/>
            <w:gridSpan w:val="2"/>
          </w:tcPr>
          <w:p w14:paraId="2DB2C008"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Treatment between 2015 and 2035.</w:t>
            </w:r>
          </w:p>
        </w:tc>
        <w:tc>
          <w:tcPr>
            <w:tcW w:w="2552" w:type="dxa"/>
          </w:tcPr>
          <w:p w14:paraId="3D7DAF60"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A 4-month first-line active TB regimen would avert &lt; 1% of the predicted 6 million pyrs infected. Similarly, the impact on averted deaths and DALYs was small.</w:t>
            </w:r>
          </w:p>
          <w:p w14:paraId="19BDBFC2"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The regimen is cost-effective at $436(NA, 5983) per month. </w:t>
            </w:r>
          </w:p>
        </w:tc>
        <w:tc>
          <w:tcPr>
            <w:tcW w:w="2268" w:type="dxa"/>
          </w:tcPr>
          <w:p w14:paraId="1F722CB3" w14:textId="77777777" w:rsidR="00646263" w:rsidRPr="004E239B" w:rsidRDefault="00646263" w:rsidP="0036308D">
            <w:pPr>
              <w:pStyle w:val="NormalWeb"/>
              <w:shd w:val="clear" w:color="auto" w:fill="FFFFFF"/>
              <w:rPr>
                <w:color w:val="000000" w:themeColor="text1"/>
                <w:sz w:val="21"/>
                <w:szCs w:val="21"/>
                <w:lang w:val="en-US"/>
              </w:rPr>
            </w:pPr>
            <w:r w:rsidRPr="004E239B">
              <w:rPr>
                <w:color w:val="000000" w:themeColor="text1"/>
                <w:sz w:val="21"/>
                <w:szCs w:val="21"/>
                <w:lang w:val="en-US"/>
              </w:rPr>
              <w:t xml:space="preserve">It is unlikely that a 4-month regimen would stop the spread of TB in a high burden region, however it would be highly cost-effective for individuals enrolled. </w:t>
            </w:r>
          </w:p>
        </w:tc>
        <w:tc>
          <w:tcPr>
            <w:tcW w:w="1417" w:type="dxa"/>
          </w:tcPr>
          <w:p w14:paraId="7A29A3D8"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Reduction in TB incidence rate.</w:t>
            </w:r>
          </w:p>
          <w:p w14:paraId="2A7F86FD" w14:textId="77777777" w:rsidR="00646263" w:rsidRPr="004E239B" w:rsidRDefault="00646263" w:rsidP="0036308D">
            <w:pPr>
              <w:rPr>
                <w:rFonts w:cs="Times New Roman"/>
                <w:color w:val="000000" w:themeColor="text1"/>
                <w:sz w:val="21"/>
                <w:szCs w:val="21"/>
                <w:lang w:val="en-US"/>
              </w:rPr>
            </w:pPr>
          </w:p>
        </w:tc>
      </w:tr>
      <w:tr w:rsidR="00646263" w:rsidRPr="004E239B" w14:paraId="4E04B5BA" w14:textId="77777777" w:rsidTr="00A27CE2">
        <w:trPr>
          <w:jc w:val="center"/>
        </w:trPr>
        <w:tc>
          <w:tcPr>
            <w:tcW w:w="1418" w:type="dxa"/>
          </w:tcPr>
          <w:p w14:paraId="7EEEDA38"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Marx (2018)</w:t>
            </w:r>
          </w:p>
        </w:tc>
        <w:tc>
          <w:tcPr>
            <w:tcW w:w="845" w:type="dxa"/>
          </w:tcPr>
          <w:p w14:paraId="2C368A42"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SE</w:t>
            </w:r>
          </w:p>
        </w:tc>
        <w:tc>
          <w:tcPr>
            <w:tcW w:w="1418" w:type="dxa"/>
          </w:tcPr>
          <w:p w14:paraId="4362DFD1"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Effect of interventions targeted to previously treated people in a high burden setting. </w:t>
            </w:r>
          </w:p>
        </w:tc>
        <w:tc>
          <w:tcPr>
            <w:tcW w:w="1422" w:type="dxa"/>
          </w:tcPr>
          <w:p w14:paraId="43312699"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HIV status, treatment history</w:t>
            </w:r>
          </w:p>
        </w:tc>
        <w:tc>
          <w:tcPr>
            <w:tcW w:w="1276" w:type="dxa"/>
          </w:tcPr>
          <w:p w14:paraId="4FA294F9"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Two adjacent suburban communities </w:t>
            </w:r>
          </w:p>
        </w:tc>
        <w:tc>
          <w:tcPr>
            <w:tcW w:w="1559" w:type="dxa"/>
            <w:gridSpan w:val="2"/>
          </w:tcPr>
          <w:p w14:paraId="2B39E2AF"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ACF and secondary IPT between 2016 and 2025.</w:t>
            </w:r>
          </w:p>
        </w:tc>
        <w:tc>
          <w:tcPr>
            <w:tcW w:w="2552" w:type="dxa"/>
          </w:tcPr>
          <w:p w14:paraId="66BA1F53"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In addition to interventions already in place, specifically targeting previously treated people would avert 40% (95% UI 21-56%) of incident cases and 41% (16-55%) of deaths.</w:t>
            </w:r>
          </w:p>
        </w:tc>
        <w:tc>
          <w:tcPr>
            <w:tcW w:w="2268" w:type="dxa"/>
          </w:tcPr>
          <w:p w14:paraId="0D50A57F" w14:textId="77777777" w:rsidR="00646263" w:rsidRPr="004E239B" w:rsidRDefault="00646263" w:rsidP="0036308D">
            <w:pPr>
              <w:pStyle w:val="NormalWeb"/>
              <w:shd w:val="clear" w:color="auto" w:fill="FFFFFF"/>
              <w:rPr>
                <w:color w:val="000000" w:themeColor="text1"/>
                <w:sz w:val="21"/>
                <w:szCs w:val="21"/>
                <w:lang w:val="en-US"/>
              </w:rPr>
            </w:pPr>
            <w:r w:rsidRPr="004E239B">
              <w:rPr>
                <w:color w:val="000000" w:themeColor="text1"/>
                <w:sz w:val="21"/>
                <w:szCs w:val="21"/>
                <w:lang w:val="en-US"/>
              </w:rPr>
              <w:t xml:space="preserve">A combination ACF and secondary IPT for people previously treated for TB could accelerate reductions in morbidity and mortality. Studies on cost and resource </w:t>
            </w:r>
            <w:r w:rsidRPr="004E239B">
              <w:rPr>
                <w:color w:val="000000" w:themeColor="text1"/>
                <w:sz w:val="21"/>
                <w:szCs w:val="21"/>
                <w:lang w:val="en-US"/>
              </w:rPr>
              <w:lastRenderedPageBreak/>
              <w:t xml:space="preserve">implications for the measures are needed. </w:t>
            </w:r>
          </w:p>
        </w:tc>
        <w:tc>
          <w:tcPr>
            <w:tcW w:w="1417" w:type="dxa"/>
          </w:tcPr>
          <w:p w14:paraId="69E9B3A7"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lastRenderedPageBreak/>
              <w:t>Reduction in TB incidence rate.</w:t>
            </w:r>
          </w:p>
          <w:p w14:paraId="459E088D" w14:textId="77777777" w:rsidR="00646263" w:rsidRPr="004E239B" w:rsidRDefault="00646263" w:rsidP="0036308D">
            <w:pPr>
              <w:rPr>
                <w:rFonts w:cs="Times New Roman"/>
                <w:color w:val="000000" w:themeColor="text1"/>
                <w:sz w:val="21"/>
                <w:szCs w:val="21"/>
                <w:lang w:val="en-US"/>
              </w:rPr>
            </w:pPr>
          </w:p>
          <w:p w14:paraId="5ABADEDD"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Reduction in number of TB deaths.</w:t>
            </w:r>
          </w:p>
        </w:tc>
      </w:tr>
      <w:tr w:rsidR="00646263" w:rsidRPr="004E239B" w14:paraId="55E4E229" w14:textId="77777777" w:rsidTr="00A27CE2">
        <w:trPr>
          <w:jc w:val="center"/>
        </w:trPr>
        <w:tc>
          <w:tcPr>
            <w:tcW w:w="1418" w:type="dxa"/>
          </w:tcPr>
          <w:p w14:paraId="25BC7A90"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Marx (2020)</w:t>
            </w:r>
          </w:p>
        </w:tc>
        <w:tc>
          <w:tcPr>
            <w:tcW w:w="845" w:type="dxa"/>
          </w:tcPr>
          <w:p w14:paraId="4AB69F8F"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SE</w:t>
            </w:r>
          </w:p>
        </w:tc>
        <w:tc>
          <w:tcPr>
            <w:tcW w:w="1418" w:type="dxa"/>
          </w:tcPr>
          <w:p w14:paraId="5B140218"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Estimate costs and health benefits of interventions targeted to previously treated people in a high incidence setting. </w:t>
            </w:r>
          </w:p>
        </w:tc>
        <w:tc>
          <w:tcPr>
            <w:tcW w:w="1422" w:type="dxa"/>
          </w:tcPr>
          <w:p w14:paraId="29A1480F"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HIV status, treatment history</w:t>
            </w:r>
          </w:p>
        </w:tc>
        <w:tc>
          <w:tcPr>
            <w:tcW w:w="1276" w:type="dxa"/>
          </w:tcPr>
          <w:p w14:paraId="2B562C29"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Two adjacent suburban communities</w:t>
            </w:r>
          </w:p>
        </w:tc>
        <w:tc>
          <w:tcPr>
            <w:tcW w:w="1559" w:type="dxa"/>
            <w:gridSpan w:val="2"/>
          </w:tcPr>
          <w:p w14:paraId="23E8EA07"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Follow-up examinations and secondary IPT between </w:t>
            </w:r>
            <w:r w:rsidRPr="091CBDFE">
              <w:rPr>
                <w:rFonts w:cs="Times New Roman"/>
                <w:color w:val="000000" w:themeColor="text1"/>
                <w:sz w:val="21"/>
                <w:szCs w:val="21"/>
                <w:lang w:val="en-US"/>
              </w:rPr>
              <w:t>2019</w:t>
            </w:r>
            <w:r w:rsidRPr="004E239B">
              <w:rPr>
                <w:rFonts w:cs="Times New Roman"/>
                <w:color w:val="000000" w:themeColor="text1"/>
                <w:sz w:val="21"/>
                <w:szCs w:val="21"/>
                <w:lang w:val="en-US"/>
              </w:rPr>
              <w:t xml:space="preserve"> and </w:t>
            </w:r>
            <w:r w:rsidRPr="091CBDFE">
              <w:rPr>
                <w:rFonts w:cs="Times New Roman"/>
                <w:color w:val="000000" w:themeColor="text1"/>
                <w:sz w:val="21"/>
                <w:szCs w:val="21"/>
                <w:lang w:val="en-US"/>
              </w:rPr>
              <w:t>2028</w:t>
            </w:r>
            <w:r w:rsidRPr="004E239B">
              <w:rPr>
                <w:rFonts w:cs="Times New Roman"/>
                <w:color w:val="000000" w:themeColor="text1"/>
                <w:sz w:val="21"/>
                <w:szCs w:val="21"/>
                <w:lang w:val="en-US"/>
              </w:rPr>
              <w:t>.</w:t>
            </w:r>
          </w:p>
        </w:tc>
        <w:tc>
          <w:tcPr>
            <w:tcW w:w="2552" w:type="dxa"/>
          </w:tcPr>
          <w:p w14:paraId="3966CCCF"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Single follow up examination with 12 months of secondary IPT would avert 2472 DALYs (95% UI -888 - 7801) and, at a cost of US$18.2 per DALY averted, sustained annual examinations with continuous secondary IPT would avert an additional 1179 DALYs (-1796 – 4377).</w:t>
            </w:r>
          </w:p>
          <w:p w14:paraId="37CBF8DE"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Cases and deaths averted were estimated at 14.3% (0.1-28%) and 12.2% (-3.9 – 27%), respectively. </w:t>
            </w:r>
          </w:p>
        </w:tc>
        <w:tc>
          <w:tcPr>
            <w:tcW w:w="2268" w:type="dxa"/>
          </w:tcPr>
          <w:p w14:paraId="2717240F" w14:textId="77777777" w:rsidR="00646263" w:rsidRPr="004E239B" w:rsidRDefault="00646263" w:rsidP="0036308D">
            <w:pPr>
              <w:pStyle w:val="NormalWeb"/>
              <w:shd w:val="clear" w:color="auto" w:fill="FFFFFF"/>
              <w:rPr>
                <w:color w:val="000000" w:themeColor="text1"/>
                <w:sz w:val="21"/>
                <w:szCs w:val="21"/>
                <w:lang w:val="en-US"/>
              </w:rPr>
            </w:pPr>
            <w:r w:rsidRPr="004E239B">
              <w:rPr>
                <w:color w:val="000000" w:themeColor="text1"/>
                <w:sz w:val="21"/>
                <w:szCs w:val="21"/>
                <w:lang w:val="en-US"/>
              </w:rPr>
              <w:t xml:space="preserve">Sustained examinations and continuous secondary IPT is the optimal strategy to reduce incidence and potentially save resources for TB control. </w:t>
            </w:r>
          </w:p>
        </w:tc>
        <w:tc>
          <w:tcPr>
            <w:tcW w:w="1417" w:type="dxa"/>
          </w:tcPr>
          <w:p w14:paraId="3DCF0AE6"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Reduction in TB incidence rate.</w:t>
            </w:r>
          </w:p>
          <w:p w14:paraId="4AE1DCEA" w14:textId="77777777" w:rsidR="00646263" w:rsidRPr="004E239B" w:rsidRDefault="00646263" w:rsidP="0036308D">
            <w:pPr>
              <w:rPr>
                <w:rFonts w:cs="Times New Roman"/>
                <w:color w:val="000000" w:themeColor="text1"/>
                <w:sz w:val="21"/>
                <w:szCs w:val="21"/>
                <w:lang w:val="en-US"/>
              </w:rPr>
            </w:pPr>
          </w:p>
        </w:tc>
      </w:tr>
      <w:tr w:rsidR="00646263" w:rsidRPr="004E239B" w14:paraId="5A43EDC4" w14:textId="77777777" w:rsidTr="00A27CE2">
        <w:trPr>
          <w:jc w:val="center"/>
        </w:trPr>
        <w:tc>
          <w:tcPr>
            <w:tcW w:w="1418" w:type="dxa"/>
          </w:tcPr>
          <w:p w14:paraId="48C520FA"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Menzies (2012)</w:t>
            </w:r>
          </w:p>
        </w:tc>
        <w:tc>
          <w:tcPr>
            <w:tcW w:w="845" w:type="dxa"/>
          </w:tcPr>
          <w:p w14:paraId="4D8EE7BE"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DE</w:t>
            </w:r>
          </w:p>
        </w:tc>
        <w:tc>
          <w:tcPr>
            <w:tcW w:w="1418" w:type="dxa"/>
          </w:tcPr>
          <w:p w14:paraId="7E5D4474"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Impact and cost-effectiveness of Xpert MTB/RIF diagnosis. </w:t>
            </w:r>
          </w:p>
        </w:tc>
        <w:tc>
          <w:tcPr>
            <w:tcW w:w="1422" w:type="dxa"/>
          </w:tcPr>
          <w:p w14:paraId="5B180D93"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HIV status, drug resistance status, smear status, DOTS/ Non-DOTS, treatment history</w:t>
            </w:r>
          </w:p>
        </w:tc>
        <w:tc>
          <w:tcPr>
            <w:tcW w:w="1276" w:type="dxa"/>
          </w:tcPr>
          <w:p w14:paraId="44CDAEEC"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South Africa, Botswana, Lesotho, Namibia, Swaziland</w:t>
            </w:r>
          </w:p>
        </w:tc>
        <w:tc>
          <w:tcPr>
            <w:tcW w:w="1559" w:type="dxa"/>
            <w:gridSpan w:val="2"/>
          </w:tcPr>
          <w:p w14:paraId="21BC6A81"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Xpert MTB/RIF beginning in 2012 for 10- and 20-yr periods.</w:t>
            </w:r>
          </w:p>
        </w:tc>
        <w:tc>
          <w:tcPr>
            <w:tcW w:w="2552" w:type="dxa"/>
          </w:tcPr>
          <w:p w14:paraId="544E9760"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Xpert implementation would decrease TB prevalence by 28% (95% CI: 14-40%), incidence by 6% (2-13%) and mortality by 21% (10-32%) over a 10-yr period. MDR-TB cases would be lower by 25% (6-44%).</w:t>
            </w:r>
          </w:p>
          <w:p w14:paraId="661226C6"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More aggressive SA Xpert algorithm increased costs by 60% and DALYs averted by 27% resulting in an ICER of US$2,128 [1,215-3,954] per DALY averted.</w:t>
            </w:r>
          </w:p>
        </w:tc>
        <w:tc>
          <w:tcPr>
            <w:tcW w:w="2268" w:type="dxa"/>
          </w:tcPr>
          <w:p w14:paraId="61665F28" w14:textId="77777777" w:rsidR="00646263" w:rsidRPr="004E239B" w:rsidRDefault="00646263" w:rsidP="0036308D">
            <w:pPr>
              <w:pStyle w:val="NormalWeb"/>
              <w:shd w:val="clear" w:color="auto" w:fill="FFFFFF"/>
              <w:rPr>
                <w:color w:val="000000" w:themeColor="text1"/>
                <w:sz w:val="21"/>
                <w:szCs w:val="21"/>
                <w:lang w:val="en-US"/>
              </w:rPr>
            </w:pPr>
            <w:r w:rsidRPr="004E239B">
              <w:rPr>
                <w:color w:val="000000" w:themeColor="text1"/>
                <w:sz w:val="21"/>
                <w:szCs w:val="21"/>
                <w:lang w:val="en-US"/>
              </w:rPr>
              <w:t>Xpert roll-out is likely to reduce TB illness and death through improved case finding and treatment, but the long-term impact on transmission dynamics is limited.</w:t>
            </w:r>
          </w:p>
          <w:p w14:paraId="2F5D6A95" w14:textId="77777777" w:rsidR="00646263" w:rsidRPr="004E239B" w:rsidRDefault="00646263" w:rsidP="0036308D">
            <w:pPr>
              <w:pStyle w:val="NormalWeb"/>
              <w:shd w:val="clear" w:color="auto" w:fill="FFFFFF"/>
              <w:rPr>
                <w:color w:val="000000" w:themeColor="text1"/>
                <w:sz w:val="21"/>
                <w:szCs w:val="21"/>
                <w:lang w:val="en-US"/>
              </w:rPr>
            </w:pPr>
            <w:r w:rsidRPr="004E239B">
              <w:rPr>
                <w:color w:val="000000" w:themeColor="text1"/>
                <w:sz w:val="21"/>
                <w:szCs w:val="21"/>
                <w:lang w:val="en-US"/>
              </w:rPr>
              <w:t xml:space="preserve">Although likely to cause financial burden, Xpert diagnosis is valuable at its cost. </w:t>
            </w:r>
          </w:p>
        </w:tc>
        <w:tc>
          <w:tcPr>
            <w:tcW w:w="1417" w:type="dxa"/>
          </w:tcPr>
          <w:p w14:paraId="2DCEA2EF"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Reduction in TB incidence rate.</w:t>
            </w:r>
          </w:p>
          <w:p w14:paraId="6B4D6544" w14:textId="77777777" w:rsidR="00646263" w:rsidRPr="004E239B" w:rsidRDefault="00646263" w:rsidP="0036308D">
            <w:pPr>
              <w:rPr>
                <w:rFonts w:cs="Times New Roman"/>
                <w:color w:val="000000" w:themeColor="text1"/>
                <w:sz w:val="21"/>
                <w:szCs w:val="21"/>
                <w:lang w:val="en-US"/>
              </w:rPr>
            </w:pPr>
          </w:p>
          <w:p w14:paraId="1332D59F"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Reduction in number of TB deaths. </w:t>
            </w:r>
          </w:p>
          <w:p w14:paraId="2039E83D" w14:textId="77777777" w:rsidR="00646263" w:rsidRPr="004E239B" w:rsidRDefault="00646263" w:rsidP="0036308D">
            <w:pPr>
              <w:rPr>
                <w:rFonts w:cs="Times New Roman"/>
                <w:color w:val="000000" w:themeColor="text1"/>
                <w:sz w:val="21"/>
                <w:szCs w:val="21"/>
                <w:lang w:val="en-US"/>
              </w:rPr>
            </w:pPr>
          </w:p>
          <w:p w14:paraId="688F3DD4"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(Specifically, MDR-TB, TB)</w:t>
            </w:r>
          </w:p>
        </w:tc>
      </w:tr>
      <w:tr w:rsidR="00646263" w:rsidRPr="004E239B" w14:paraId="1D11F164" w14:textId="77777777" w:rsidTr="00A27CE2">
        <w:trPr>
          <w:jc w:val="center"/>
        </w:trPr>
        <w:tc>
          <w:tcPr>
            <w:tcW w:w="1418" w:type="dxa"/>
          </w:tcPr>
          <w:p w14:paraId="7B056CCA"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Pretorius (2014)</w:t>
            </w:r>
          </w:p>
        </w:tc>
        <w:tc>
          <w:tcPr>
            <w:tcW w:w="845" w:type="dxa"/>
          </w:tcPr>
          <w:p w14:paraId="1A2B7380"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Two models (</w:t>
            </w:r>
            <w:r w:rsidRPr="75AE01F5">
              <w:rPr>
                <w:rFonts w:cs="Times New Roman"/>
                <w:color w:val="000000" w:themeColor="text1"/>
                <w:sz w:val="21"/>
                <w:szCs w:val="21"/>
                <w:lang w:val="en-US"/>
              </w:rPr>
              <w:t>DE</w:t>
            </w:r>
            <w:r w:rsidRPr="004E239B">
              <w:rPr>
                <w:rFonts w:cs="Times New Roman"/>
                <w:color w:val="000000" w:themeColor="text1"/>
                <w:sz w:val="21"/>
                <w:szCs w:val="21"/>
                <w:lang w:val="en-US"/>
              </w:rPr>
              <w:t xml:space="preserve">, stochastic </w:t>
            </w:r>
            <w:r w:rsidRPr="004E239B">
              <w:rPr>
                <w:rFonts w:cs="Times New Roman"/>
                <w:color w:val="000000" w:themeColor="text1"/>
                <w:sz w:val="21"/>
                <w:szCs w:val="21"/>
                <w:lang w:val="en-US"/>
              </w:rPr>
              <w:lastRenderedPageBreak/>
              <w:t>IBM) were considered.</w:t>
            </w:r>
          </w:p>
        </w:tc>
        <w:tc>
          <w:tcPr>
            <w:tcW w:w="1418" w:type="dxa"/>
          </w:tcPr>
          <w:p w14:paraId="0FFAC18E"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lastRenderedPageBreak/>
              <w:t>Effects of changing HIV treatment policy on TB outcomes.</w:t>
            </w:r>
          </w:p>
        </w:tc>
        <w:tc>
          <w:tcPr>
            <w:tcW w:w="1422" w:type="dxa"/>
          </w:tcPr>
          <w:p w14:paraId="21E02613"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HIV status, drug resistance status, smear status, DOTS/ </w:t>
            </w:r>
            <w:r w:rsidRPr="004E239B">
              <w:rPr>
                <w:rFonts w:cs="Times New Roman"/>
                <w:color w:val="000000" w:themeColor="text1"/>
                <w:sz w:val="21"/>
                <w:szCs w:val="21"/>
                <w:lang w:val="en-US"/>
              </w:rPr>
              <w:lastRenderedPageBreak/>
              <w:t>Non-DOTS, treatment history</w:t>
            </w:r>
          </w:p>
        </w:tc>
        <w:tc>
          <w:tcPr>
            <w:tcW w:w="1276" w:type="dxa"/>
          </w:tcPr>
          <w:p w14:paraId="2F21774D"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lastRenderedPageBreak/>
              <w:t xml:space="preserve">South Africa: </w:t>
            </w:r>
            <w:r>
              <w:rPr>
                <w:rFonts w:cs="Times New Roman"/>
                <w:color w:val="000000" w:themeColor="text1"/>
                <w:sz w:val="21"/>
                <w:szCs w:val="21"/>
                <w:lang w:val="en-US"/>
              </w:rPr>
              <w:t>Country</w:t>
            </w:r>
            <w:r w:rsidRPr="004E239B">
              <w:rPr>
                <w:rFonts w:cs="Times New Roman"/>
                <w:color w:val="000000" w:themeColor="text1"/>
                <w:sz w:val="21"/>
                <w:szCs w:val="21"/>
                <w:lang w:val="en-US"/>
              </w:rPr>
              <w:t xml:space="preserve"> Level</w:t>
            </w:r>
          </w:p>
        </w:tc>
        <w:tc>
          <w:tcPr>
            <w:tcW w:w="1559" w:type="dxa"/>
            <w:gridSpan w:val="2"/>
          </w:tcPr>
          <w:p w14:paraId="31EA9AFE"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ART between 2014 and 2033.</w:t>
            </w:r>
          </w:p>
        </w:tc>
        <w:tc>
          <w:tcPr>
            <w:tcW w:w="2552" w:type="dxa"/>
          </w:tcPr>
          <w:p w14:paraId="1048C9D5"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TB incidence was reduced by 6-30% if all PWH were given ART access, and by 28-37% if effective ART </w:t>
            </w:r>
            <w:r w:rsidRPr="004E239B">
              <w:rPr>
                <w:rFonts w:cs="Times New Roman"/>
                <w:color w:val="000000" w:themeColor="text1"/>
                <w:sz w:val="21"/>
                <w:szCs w:val="21"/>
                <w:lang w:val="en-US"/>
              </w:rPr>
              <w:lastRenderedPageBreak/>
              <w:t>coverage was increased to 80%.</w:t>
            </w:r>
          </w:p>
          <w:p w14:paraId="5373B5C3"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An estimated one TB case per 10-13 additional pyrs on ART was averted. </w:t>
            </w:r>
          </w:p>
        </w:tc>
        <w:tc>
          <w:tcPr>
            <w:tcW w:w="2268" w:type="dxa"/>
          </w:tcPr>
          <w:p w14:paraId="1910DB53" w14:textId="77777777" w:rsidR="00646263" w:rsidRPr="004E239B" w:rsidRDefault="00646263" w:rsidP="0036308D">
            <w:pPr>
              <w:pStyle w:val="NormalWeb"/>
              <w:shd w:val="clear" w:color="auto" w:fill="FFFFFF"/>
              <w:rPr>
                <w:color w:val="000000" w:themeColor="text1"/>
                <w:sz w:val="21"/>
                <w:szCs w:val="21"/>
                <w:lang w:val="en-US"/>
              </w:rPr>
            </w:pPr>
            <w:r w:rsidRPr="004E239B">
              <w:rPr>
                <w:color w:val="000000" w:themeColor="text1"/>
                <w:sz w:val="21"/>
                <w:szCs w:val="21"/>
                <w:lang w:val="en-US"/>
              </w:rPr>
              <w:lastRenderedPageBreak/>
              <w:t xml:space="preserve">ART expansion could halt HIV-associated TB while effectively reducing TB incidence and mortality.  </w:t>
            </w:r>
          </w:p>
        </w:tc>
        <w:tc>
          <w:tcPr>
            <w:tcW w:w="1417" w:type="dxa"/>
          </w:tcPr>
          <w:p w14:paraId="36BABEB1"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Reduction in TB incidence rate.</w:t>
            </w:r>
          </w:p>
          <w:p w14:paraId="35326757" w14:textId="77777777" w:rsidR="00646263" w:rsidRPr="004E239B" w:rsidRDefault="00646263" w:rsidP="0036308D">
            <w:pPr>
              <w:rPr>
                <w:rFonts w:cs="Times New Roman"/>
                <w:color w:val="000000" w:themeColor="text1"/>
                <w:sz w:val="21"/>
                <w:szCs w:val="21"/>
                <w:lang w:val="en-US"/>
              </w:rPr>
            </w:pPr>
          </w:p>
          <w:p w14:paraId="69B342AE"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lastRenderedPageBreak/>
              <w:t>Reduction in number of TB deaths.</w:t>
            </w:r>
          </w:p>
        </w:tc>
      </w:tr>
      <w:tr w:rsidR="00646263" w:rsidRPr="004E239B" w14:paraId="63600EDC" w14:textId="77777777" w:rsidTr="00A27CE2">
        <w:trPr>
          <w:jc w:val="center"/>
        </w:trPr>
        <w:tc>
          <w:tcPr>
            <w:tcW w:w="1418" w:type="dxa"/>
          </w:tcPr>
          <w:p w14:paraId="54665D8C"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lastRenderedPageBreak/>
              <w:t>Rhines (2018)</w:t>
            </w:r>
          </w:p>
        </w:tc>
        <w:tc>
          <w:tcPr>
            <w:tcW w:w="845" w:type="dxa"/>
          </w:tcPr>
          <w:p w14:paraId="761FA3FD"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DE</w:t>
            </w:r>
          </w:p>
        </w:tc>
        <w:tc>
          <w:tcPr>
            <w:tcW w:w="1418" w:type="dxa"/>
          </w:tcPr>
          <w:p w14:paraId="36E322D6"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Impact of providing IPT to adolescents on TB control in a high HIV-prevalence setting.</w:t>
            </w:r>
          </w:p>
        </w:tc>
        <w:tc>
          <w:tcPr>
            <w:tcW w:w="1422" w:type="dxa"/>
          </w:tcPr>
          <w:p w14:paraId="42BC4462"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HIV status, treatment status, age</w:t>
            </w:r>
          </w:p>
        </w:tc>
        <w:tc>
          <w:tcPr>
            <w:tcW w:w="1276" w:type="dxa"/>
          </w:tcPr>
          <w:p w14:paraId="4B9838DF"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South Africa: </w:t>
            </w:r>
            <w:r>
              <w:rPr>
                <w:rFonts w:cs="Times New Roman"/>
                <w:color w:val="000000" w:themeColor="text1"/>
                <w:sz w:val="21"/>
                <w:szCs w:val="21"/>
                <w:lang w:val="en-US"/>
              </w:rPr>
              <w:t>Country</w:t>
            </w:r>
            <w:r w:rsidRPr="004E239B">
              <w:rPr>
                <w:rFonts w:cs="Times New Roman"/>
                <w:color w:val="000000" w:themeColor="text1"/>
                <w:sz w:val="21"/>
                <w:szCs w:val="21"/>
                <w:lang w:val="en-US"/>
              </w:rPr>
              <w:t xml:space="preserve"> Level</w:t>
            </w:r>
          </w:p>
        </w:tc>
        <w:tc>
          <w:tcPr>
            <w:tcW w:w="1559" w:type="dxa"/>
            <w:gridSpan w:val="2"/>
          </w:tcPr>
          <w:p w14:paraId="29CA919D"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IPT between 2012 and 2032.</w:t>
            </w:r>
          </w:p>
        </w:tc>
        <w:tc>
          <w:tcPr>
            <w:tcW w:w="2552" w:type="dxa"/>
          </w:tcPr>
          <w:p w14:paraId="5B40FC44"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In adolescents, increasing IPT coverage by 50% and 90% reduces active TB incidence by 5-34% and 9-40%, respectively. </w:t>
            </w:r>
          </w:p>
          <w:p w14:paraId="671A9A70"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In the general population, increasing IPT coverage by 50% and 90% reduces active TB incidence by 29% and 36%, respectively. </w:t>
            </w:r>
          </w:p>
        </w:tc>
        <w:tc>
          <w:tcPr>
            <w:tcW w:w="2268" w:type="dxa"/>
          </w:tcPr>
          <w:p w14:paraId="02A39D72" w14:textId="77777777" w:rsidR="00646263" w:rsidRPr="004E239B" w:rsidRDefault="00646263" w:rsidP="0036308D">
            <w:pPr>
              <w:pStyle w:val="NormalWeb"/>
              <w:shd w:val="clear" w:color="auto" w:fill="FFFFFF"/>
              <w:rPr>
                <w:color w:val="000000" w:themeColor="text1"/>
                <w:sz w:val="21"/>
                <w:szCs w:val="21"/>
                <w:lang w:val="en-US"/>
              </w:rPr>
            </w:pPr>
            <w:r w:rsidRPr="004E239B">
              <w:rPr>
                <w:color w:val="000000" w:themeColor="text1"/>
                <w:sz w:val="21"/>
                <w:szCs w:val="21"/>
                <w:lang w:val="en-US"/>
              </w:rPr>
              <w:t xml:space="preserve">Targeting IPT to adolescents with high TB prevalence and low HIV prevalence reduces TB disease incidence, and spillover IPT coverage to the general population causes a decline in TB incidence. </w:t>
            </w:r>
          </w:p>
        </w:tc>
        <w:tc>
          <w:tcPr>
            <w:tcW w:w="1417" w:type="dxa"/>
          </w:tcPr>
          <w:p w14:paraId="59DBE153"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Reduction in TB incidence rate.</w:t>
            </w:r>
          </w:p>
        </w:tc>
      </w:tr>
      <w:tr w:rsidR="00646263" w:rsidRPr="004E239B" w14:paraId="595C133B" w14:textId="77777777" w:rsidTr="00A27CE2">
        <w:trPr>
          <w:jc w:val="center"/>
        </w:trPr>
        <w:tc>
          <w:tcPr>
            <w:tcW w:w="1418" w:type="dxa"/>
          </w:tcPr>
          <w:p w14:paraId="7726F95E"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Ricks (2020)</w:t>
            </w:r>
          </w:p>
        </w:tc>
        <w:tc>
          <w:tcPr>
            <w:tcW w:w="845" w:type="dxa"/>
          </w:tcPr>
          <w:p w14:paraId="2D39771F"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DE</w:t>
            </w:r>
          </w:p>
        </w:tc>
        <w:tc>
          <w:tcPr>
            <w:tcW w:w="1418" w:type="dxa"/>
          </w:tcPr>
          <w:p w14:paraId="109BB05D"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Impact of current and future urine-LAM on TB incidence and mortality.</w:t>
            </w:r>
          </w:p>
        </w:tc>
        <w:tc>
          <w:tcPr>
            <w:tcW w:w="1422" w:type="dxa"/>
          </w:tcPr>
          <w:p w14:paraId="3FC999EE"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HIV status, extra/pulmonary TB, community vs. hospital transmission </w:t>
            </w:r>
          </w:p>
        </w:tc>
        <w:tc>
          <w:tcPr>
            <w:tcW w:w="1276" w:type="dxa"/>
          </w:tcPr>
          <w:p w14:paraId="34231781"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South Africa: </w:t>
            </w:r>
            <w:r>
              <w:rPr>
                <w:rFonts w:cs="Times New Roman"/>
                <w:color w:val="000000" w:themeColor="text1"/>
                <w:sz w:val="21"/>
                <w:szCs w:val="21"/>
                <w:lang w:val="en-US"/>
              </w:rPr>
              <w:t>Country</w:t>
            </w:r>
            <w:r w:rsidRPr="004E239B">
              <w:rPr>
                <w:rFonts w:cs="Times New Roman"/>
                <w:color w:val="000000" w:themeColor="text1"/>
                <w:sz w:val="21"/>
                <w:szCs w:val="21"/>
                <w:lang w:val="en-US"/>
              </w:rPr>
              <w:t xml:space="preserve"> Level</w:t>
            </w:r>
          </w:p>
        </w:tc>
        <w:tc>
          <w:tcPr>
            <w:tcW w:w="1559" w:type="dxa"/>
            <w:gridSpan w:val="2"/>
          </w:tcPr>
          <w:p w14:paraId="414973C0"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Future urine-LAM tests with varying sensitivities for HIV-, HIV+ and virally suppressed people between 2020 and 2035.</w:t>
            </w:r>
          </w:p>
        </w:tc>
        <w:tc>
          <w:tcPr>
            <w:tcW w:w="2552" w:type="dxa"/>
          </w:tcPr>
          <w:p w14:paraId="39EA55F5"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Compared to current tests, future LAM tests for all TB patients, regardless of HIV status, could avert 29.6% (95% CrI 17.8-43.6%) of deaths and 17.7% (8.62-29%) of cases. </w:t>
            </w:r>
          </w:p>
          <w:p w14:paraId="6DF05D3C"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Compared to scaling up of Xpert use, future LAM tests could avert 16.4% (10.4-22.2%) of deaths and 5.68% (3.18-7.52%) of cases.</w:t>
            </w:r>
          </w:p>
        </w:tc>
        <w:tc>
          <w:tcPr>
            <w:tcW w:w="2268" w:type="dxa"/>
          </w:tcPr>
          <w:p w14:paraId="3935C0B5" w14:textId="77777777" w:rsidR="00646263" w:rsidRPr="004E239B" w:rsidRDefault="00646263" w:rsidP="0036308D">
            <w:pPr>
              <w:pStyle w:val="NormalWeb"/>
              <w:shd w:val="clear" w:color="auto" w:fill="FFFFFF"/>
              <w:rPr>
                <w:color w:val="000000" w:themeColor="text1"/>
                <w:sz w:val="21"/>
                <w:szCs w:val="21"/>
                <w:lang w:val="en-US"/>
              </w:rPr>
            </w:pPr>
            <w:r w:rsidRPr="004E239B">
              <w:rPr>
                <w:color w:val="000000" w:themeColor="text1"/>
                <w:sz w:val="21"/>
                <w:szCs w:val="21"/>
                <w:lang w:val="en-US"/>
              </w:rPr>
              <w:t xml:space="preserve">Increased use of future urine-LAM tests, with sufficient performance, could achieve population-level impact on the TB epidemic. </w:t>
            </w:r>
          </w:p>
          <w:p w14:paraId="5E2EA79C" w14:textId="77777777" w:rsidR="00646263" w:rsidRPr="004E239B" w:rsidRDefault="00646263" w:rsidP="0036308D">
            <w:pPr>
              <w:pStyle w:val="NormalWeb"/>
              <w:shd w:val="clear" w:color="auto" w:fill="FFFFFF"/>
              <w:rPr>
                <w:color w:val="000000" w:themeColor="text1"/>
                <w:sz w:val="21"/>
                <w:szCs w:val="21"/>
                <w:lang w:val="en-US"/>
              </w:rPr>
            </w:pPr>
          </w:p>
        </w:tc>
        <w:tc>
          <w:tcPr>
            <w:tcW w:w="1417" w:type="dxa"/>
          </w:tcPr>
          <w:p w14:paraId="3EE0ECEE"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Reduction in number of TB deaths.</w:t>
            </w:r>
          </w:p>
          <w:p w14:paraId="55EE3775" w14:textId="77777777" w:rsidR="00646263" w:rsidRPr="004E239B" w:rsidRDefault="00646263" w:rsidP="0036308D">
            <w:pPr>
              <w:rPr>
                <w:rFonts w:cs="Times New Roman"/>
                <w:color w:val="000000" w:themeColor="text1"/>
                <w:sz w:val="21"/>
                <w:szCs w:val="21"/>
                <w:lang w:val="en-US"/>
              </w:rPr>
            </w:pPr>
          </w:p>
          <w:p w14:paraId="2ED26AE8"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Reduction in TB incidence rate.</w:t>
            </w:r>
          </w:p>
        </w:tc>
      </w:tr>
      <w:tr w:rsidR="00646263" w:rsidRPr="004E239B" w14:paraId="428106FC" w14:textId="77777777" w:rsidTr="00A27CE2">
        <w:trPr>
          <w:jc w:val="center"/>
        </w:trPr>
        <w:tc>
          <w:tcPr>
            <w:tcW w:w="1418" w:type="dxa"/>
          </w:tcPr>
          <w:p w14:paraId="3C5AAD2E"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Shrestha (2017)</w:t>
            </w:r>
          </w:p>
        </w:tc>
        <w:tc>
          <w:tcPr>
            <w:tcW w:w="845" w:type="dxa"/>
          </w:tcPr>
          <w:p w14:paraId="7DB28304"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Stochastic</w:t>
            </w:r>
          </w:p>
          <w:p w14:paraId="44593154"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IBM</w:t>
            </w:r>
          </w:p>
        </w:tc>
        <w:tc>
          <w:tcPr>
            <w:tcW w:w="1418" w:type="dxa"/>
          </w:tcPr>
          <w:p w14:paraId="2CC64D8A"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Impact of targeted vaccination among a mining population.</w:t>
            </w:r>
          </w:p>
        </w:tc>
        <w:tc>
          <w:tcPr>
            <w:tcW w:w="1422" w:type="dxa"/>
          </w:tcPr>
          <w:p w14:paraId="4E9981CC"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HIV status, vaccination status, community vs. mining transmission</w:t>
            </w:r>
          </w:p>
        </w:tc>
        <w:tc>
          <w:tcPr>
            <w:tcW w:w="1276" w:type="dxa"/>
          </w:tcPr>
          <w:p w14:paraId="721540B4"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South Africa: </w:t>
            </w:r>
            <w:r>
              <w:rPr>
                <w:rFonts w:cs="Times New Roman"/>
                <w:color w:val="000000" w:themeColor="text1"/>
                <w:sz w:val="21"/>
                <w:szCs w:val="21"/>
                <w:lang w:val="en-US"/>
              </w:rPr>
              <w:t>Country</w:t>
            </w:r>
            <w:r w:rsidRPr="004E239B">
              <w:rPr>
                <w:rFonts w:cs="Times New Roman"/>
                <w:color w:val="000000" w:themeColor="text1"/>
                <w:sz w:val="21"/>
                <w:szCs w:val="21"/>
                <w:lang w:val="en-US"/>
              </w:rPr>
              <w:t xml:space="preserve"> Level</w:t>
            </w:r>
          </w:p>
        </w:tc>
        <w:tc>
          <w:tcPr>
            <w:tcW w:w="1559" w:type="dxa"/>
            <w:gridSpan w:val="2"/>
          </w:tcPr>
          <w:p w14:paraId="3460322D"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Hypothetical vaccination over 20 years.</w:t>
            </w:r>
          </w:p>
        </w:tc>
        <w:tc>
          <w:tcPr>
            <w:tcW w:w="2552" w:type="dxa"/>
          </w:tcPr>
          <w:p w14:paraId="6971BAB1"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Relative to vaccinating labor-sending districts, targeting miners provided 1.46-fold (95% range: 1.13-1.91) improvement. Overall, vaccination averted 0.374 (0.274-0.527) cases per dose with mine-targeted vaccination averting 8,090 cases (95% </w:t>
            </w:r>
            <w:r w:rsidRPr="004E239B">
              <w:rPr>
                <w:rFonts w:cs="Times New Roman"/>
                <w:color w:val="000000" w:themeColor="text1"/>
                <w:sz w:val="21"/>
                <w:szCs w:val="21"/>
                <w:lang w:val="en-US"/>
              </w:rPr>
              <w:lastRenderedPageBreak/>
              <w:t>range, 3,750–13,300) cases per 100,000 persons.</w:t>
            </w:r>
          </w:p>
        </w:tc>
        <w:tc>
          <w:tcPr>
            <w:tcW w:w="2268" w:type="dxa"/>
          </w:tcPr>
          <w:p w14:paraId="4B140A0B" w14:textId="77777777" w:rsidR="00646263" w:rsidRPr="004E239B" w:rsidRDefault="00646263" w:rsidP="0036308D">
            <w:pPr>
              <w:pStyle w:val="NormalWeb"/>
              <w:shd w:val="clear" w:color="auto" w:fill="FFFFFF"/>
              <w:rPr>
                <w:color w:val="000000" w:themeColor="text1"/>
                <w:sz w:val="21"/>
                <w:szCs w:val="21"/>
                <w:lang w:val="en-US"/>
              </w:rPr>
            </w:pPr>
            <w:r w:rsidRPr="004E239B">
              <w:rPr>
                <w:color w:val="000000" w:themeColor="text1"/>
                <w:sz w:val="21"/>
                <w:szCs w:val="21"/>
                <w:lang w:val="en-US"/>
              </w:rPr>
              <w:lastRenderedPageBreak/>
              <w:t xml:space="preserve">Vaccination targeted to high-risk groups may reduce TB burden. </w:t>
            </w:r>
          </w:p>
          <w:p w14:paraId="5AD2177E" w14:textId="77777777" w:rsidR="00646263" w:rsidRPr="004E239B" w:rsidRDefault="00646263" w:rsidP="0036308D">
            <w:pPr>
              <w:pStyle w:val="NormalWeb"/>
              <w:shd w:val="clear" w:color="auto" w:fill="FFFFFF"/>
              <w:rPr>
                <w:color w:val="000000" w:themeColor="text1"/>
                <w:sz w:val="21"/>
                <w:szCs w:val="21"/>
                <w:lang w:val="en-US"/>
              </w:rPr>
            </w:pPr>
            <w:r w:rsidRPr="004E239B">
              <w:rPr>
                <w:color w:val="000000" w:themeColor="text1"/>
                <w:sz w:val="21"/>
                <w:szCs w:val="21"/>
                <w:lang w:val="en-US"/>
              </w:rPr>
              <w:t xml:space="preserve">Mines may highlight demographic groups at high risk for TB to allow a logistically accessible population to target.  </w:t>
            </w:r>
          </w:p>
        </w:tc>
        <w:tc>
          <w:tcPr>
            <w:tcW w:w="1417" w:type="dxa"/>
          </w:tcPr>
          <w:p w14:paraId="48DC3243"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Reduction in TB incidence rate.</w:t>
            </w:r>
          </w:p>
        </w:tc>
      </w:tr>
      <w:tr w:rsidR="00646263" w:rsidRPr="004E239B" w14:paraId="7829062E" w14:textId="77777777" w:rsidTr="00A27CE2">
        <w:trPr>
          <w:jc w:val="center"/>
        </w:trPr>
        <w:tc>
          <w:tcPr>
            <w:tcW w:w="1418" w:type="dxa"/>
          </w:tcPr>
          <w:p w14:paraId="6AF5D8CC" w14:textId="77777777" w:rsidR="00646263" w:rsidRPr="004E239B" w:rsidRDefault="00646263" w:rsidP="0036308D">
            <w:pPr>
              <w:rPr>
                <w:rFonts w:cs="Times New Roman"/>
                <w:color w:val="000000" w:themeColor="text1"/>
                <w:sz w:val="21"/>
                <w:szCs w:val="21"/>
                <w:vertAlign w:val="superscript"/>
                <w:lang w:val="en-US"/>
              </w:rPr>
            </w:pPr>
            <w:r w:rsidRPr="004E239B">
              <w:rPr>
                <w:rFonts w:cs="Times New Roman"/>
                <w:color w:val="000000" w:themeColor="text1"/>
                <w:sz w:val="21"/>
                <w:szCs w:val="21"/>
                <w:lang w:val="en-US"/>
              </w:rPr>
              <w:t>Sumner</w:t>
            </w:r>
            <w:r w:rsidRPr="004E239B">
              <w:rPr>
                <w:rFonts w:cs="Times New Roman"/>
                <w:color w:val="000000" w:themeColor="text1"/>
                <w:sz w:val="21"/>
                <w:szCs w:val="21"/>
                <w:vertAlign w:val="superscript"/>
                <w:lang w:val="en-US"/>
              </w:rPr>
              <w:t xml:space="preserve"> </w:t>
            </w:r>
          </w:p>
          <w:p w14:paraId="748AEF7C" w14:textId="77777777" w:rsidR="00646263" w:rsidRPr="004E239B" w:rsidRDefault="00646263" w:rsidP="0036308D">
            <w:pPr>
              <w:rPr>
                <w:rFonts w:cs="Times New Roman"/>
                <w:color w:val="000000" w:themeColor="text1"/>
                <w:sz w:val="21"/>
                <w:szCs w:val="21"/>
                <w:vertAlign w:val="superscript"/>
                <w:lang w:val="en-US"/>
              </w:rPr>
            </w:pPr>
            <w:r w:rsidRPr="004E239B">
              <w:rPr>
                <w:rFonts w:cs="Times New Roman"/>
                <w:color w:val="000000" w:themeColor="text1"/>
                <w:sz w:val="21"/>
                <w:szCs w:val="21"/>
                <w:lang w:val="en-US"/>
              </w:rPr>
              <w:t>(2019)</w:t>
            </w:r>
            <w:r w:rsidRPr="004E239B">
              <w:rPr>
                <w:rFonts w:cs="Times New Roman"/>
                <w:color w:val="000000" w:themeColor="text1"/>
                <w:sz w:val="21"/>
                <w:szCs w:val="21"/>
                <w:vertAlign w:val="superscript"/>
                <w:lang w:val="en-US"/>
              </w:rPr>
              <w:t xml:space="preserve"> a</w:t>
            </w:r>
          </w:p>
          <w:p w14:paraId="11125F1C" w14:textId="77777777" w:rsidR="00646263" w:rsidRPr="004E239B" w:rsidRDefault="00646263" w:rsidP="0036308D">
            <w:pPr>
              <w:rPr>
                <w:rFonts w:cs="Times New Roman"/>
                <w:color w:val="000000" w:themeColor="text1"/>
                <w:sz w:val="21"/>
                <w:szCs w:val="21"/>
                <w:lang w:val="en-US"/>
              </w:rPr>
            </w:pPr>
          </w:p>
          <w:p w14:paraId="08D780C7"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[Estimating the impact of TB case detection...]</w:t>
            </w:r>
          </w:p>
        </w:tc>
        <w:tc>
          <w:tcPr>
            <w:tcW w:w="845" w:type="dxa"/>
          </w:tcPr>
          <w:p w14:paraId="4E741055"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DE</w:t>
            </w:r>
          </w:p>
        </w:tc>
        <w:tc>
          <w:tcPr>
            <w:tcW w:w="1418" w:type="dxa"/>
          </w:tcPr>
          <w:p w14:paraId="55A37601"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Impact of case detection in constrained health systems.</w:t>
            </w:r>
          </w:p>
        </w:tc>
        <w:tc>
          <w:tcPr>
            <w:tcW w:w="1422" w:type="dxa"/>
          </w:tcPr>
          <w:p w14:paraId="7AF2D821"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HIV status, drug resistance status, smear status, treatment history</w:t>
            </w:r>
          </w:p>
        </w:tc>
        <w:tc>
          <w:tcPr>
            <w:tcW w:w="1276" w:type="dxa"/>
          </w:tcPr>
          <w:p w14:paraId="515A6D0A"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South Africa: </w:t>
            </w:r>
            <w:r>
              <w:rPr>
                <w:rFonts w:cs="Times New Roman"/>
                <w:color w:val="000000" w:themeColor="text1"/>
                <w:sz w:val="21"/>
                <w:szCs w:val="21"/>
                <w:lang w:val="en-US"/>
              </w:rPr>
              <w:t>Country</w:t>
            </w:r>
            <w:r w:rsidRPr="004E239B">
              <w:rPr>
                <w:rFonts w:cs="Times New Roman"/>
                <w:color w:val="000000" w:themeColor="text1"/>
                <w:sz w:val="21"/>
                <w:szCs w:val="21"/>
                <w:lang w:val="en-US"/>
              </w:rPr>
              <w:t xml:space="preserve"> Level</w:t>
            </w:r>
          </w:p>
        </w:tc>
        <w:tc>
          <w:tcPr>
            <w:tcW w:w="1559" w:type="dxa"/>
            <w:gridSpan w:val="2"/>
          </w:tcPr>
          <w:p w14:paraId="1515E6A3"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Intensified case finding (Xpert MTB/RIF, cough-based screening, symptom screening) between 2016 and 2035.</w:t>
            </w:r>
          </w:p>
        </w:tc>
        <w:tc>
          <w:tcPr>
            <w:tcW w:w="2552" w:type="dxa"/>
          </w:tcPr>
          <w:p w14:paraId="043DB211"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Increasing screening in PHCs and PWH from 50-95% and 40-100% reduced TB incidence by 9.5% (2.5</w:t>
            </w:r>
            <w:r w:rsidRPr="004E239B">
              <w:rPr>
                <w:rFonts w:cs="Times New Roman"/>
                <w:color w:val="000000" w:themeColor="text1"/>
                <w:sz w:val="21"/>
                <w:szCs w:val="21"/>
                <w:vertAlign w:val="superscript"/>
                <w:lang w:val="en-US"/>
              </w:rPr>
              <w:t>th</w:t>
            </w:r>
            <w:r w:rsidRPr="004E239B">
              <w:rPr>
                <w:rFonts w:cs="Times New Roman"/>
                <w:color w:val="000000" w:themeColor="text1"/>
                <w:sz w:val="21"/>
                <w:szCs w:val="21"/>
                <w:lang w:val="en-US"/>
              </w:rPr>
              <w:t>-97.5</w:t>
            </w:r>
            <w:r w:rsidRPr="004E239B">
              <w:rPr>
                <w:rFonts w:cs="Times New Roman"/>
                <w:color w:val="000000" w:themeColor="text1"/>
                <w:sz w:val="21"/>
                <w:szCs w:val="21"/>
                <w:vertAlign w:val="superscript"/>
                <w:lang w:val="en-US"/>
              </w:rPr>
              <w:t>th</w:t>
            </w:r>
            <w:r w:rsidRPr="004E239B">
              <w:rPr>
                <w:rFonts w:cs="Times New Roman"/>
                <w:color w:val="000000" w:themeColor="text1"/>
                <w:sz w:val="21"/>
                <w:szCs w:val="21"/>
                <w:lang w:val="en-US"/>
              </w:rPr>
              <w:t xml:space="preserve"> PR, 8.6-12.2) and 14.5% (12.2-16.3), respectively. Increasing use of Xpert from 80-100% reduced incidence by 2.7% (1.6-4.1). Increasing cough-based screening in PHCs from 50-90% reduced incidence by 5% (3.8-7.1).</w:t>
            </w:r>
          </w:p>
        </w:tc>
        <w:tc>
          <w:tcPr>
            <w:tcW w:w="2268" w:type="dxa"/>
          </w:tcPr>
          <w:p w14:paraId="4DE4E827" w14:textId="77777777" w:rsidR="00646263" w:rsidRPr="004E239B" w:rsidRDefault="00646263" w:rsidP="0036308D">
            <w:pPr>
              <w:pStyle w:val="NormalWeb"/>
              <w:shd w:val="clear" w:color="auto" w:fill="FFFFFF"/>
              <w:rPr>
                <w:color w:val="000000" w:themeColor="text1"/>
                <w:sz w:val="21"/>
                <w:szCs w:val="21"/>
                <w:lang w:val="en-US"/>
              </w:rPr>
            </w:pPr>
            <w:r w:rsidRPr="004E239B">
              <w:rPr>
                <w:color w:val="000000" w:themeColor="text1"/>
                <w:sz w:val="21"/>
                <w:szCs w:val="21"/>
                <w:lang w:val="en-US"/>
              </w:rPr>
              <w:t>Models should consider resource constraints. If ignored, the impact of the interventions may be overestimated and lead to incorrect policy decisions.</w:t>
            </w:r>
          </w:p>
        </w:tc>
        <w:tc>
          <w:tcPr>
            <w:tcW w:w="1417" w:type="dxa"/>
          </w:tcPr>
          <w:p w14:paraId="61AAFFED"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Reduction in TB incidence rate.</w:t>
            </w:r>
          </w:p>
        </w:tc>
      </w:tr>
      <w:tr w:rsidR="00646263" w:rsidRPr="004E239B" w14:paraId="537CEF73" w14:textId="77777777" w:rsidTr="00A27CE2">
        <w:trPr>
          <w:jc w:val="center"/>
        </w:trPr>
        <w:tc>
          <w:tcPr>
            <w:tcW w:w="1418" w:type="dxa"/>
          </w:tcPr>
          <w:p w14:paraId="58DEFFCE" w14:textId="77777777" w:rsidR="00646263" w:rsidRPr="004E239B" w:rsidRDefault="00646263" w:rsidP="0036308D">
            <w:pPr>
              <w:rPr>
                <w:rFonts w:cs="Times New Roman"/>
                <w:color w:val="000000" w:themeColor="text1"/>
                <w:sz w:val="21"/>
                <w:szCs w:val="21"/>
                <w:vertAlign w:val="superscript"/>
                <w:lang w:val="en-US"/>
              </w:rPr>
            </w:pPr>
            <w:r w:rsidRPr="004E239B">
              <w:rPr>
                <w:rFonts w:cs="Times New Roman"/>
                <w:color w:val="000000" w:themeColor="text1"/>
                <w:sz w:val="21"/>
                <w:szCs w:val="21"/>
                <w:lang w:val="en-US"/>
              </w:rPr>
              <w:t>Sumner</w:t>
            </w:r>
            <w:r w:rsidRPr="004E239B">
              <w:rPr>
                <w:rFonts w:cs="Times New Roman"/>
                <w:color w:val="000000" w:themeColor="text1"/>
                <w:sz w:val="21"/>
                <w:szCs w:val="21"/>
                <w:vertAlign w:val="superscript"/>
                <w:lang w:val="en-US"/>
              </w:rPr>
              <w:t xml:space="preserve"> </w:t>
            </w:r>
          </w:p>
          <w:p w14:paraId="7E086DA7" w14:textId="77777777" w:rsidR="00646263" w:rsidRPr="004E239B" w:rsidRDefault="00646263" w:rsidP="0036308D">
            <w:pPr>
              <w:rPr>
                <w:rFonts w:cs="Times New Roman"/>
                <w:color w:val="000000" w:themeColor="text1"/>
                <w:sz w:val="21"/>
                <w:szCs w:val="21"/>
                <w:vertAlign w:val="superscript"/>
                <w:lang w:val="en-US"/>
              </w:rPr>
            </w:pPr>
            <w:r w:rsidRPr="004E239B">
              <w:rPr>
                <w:rFonts w:cs="Times New Roman"/>
                <w:color w:val="000000" w:themeColor="text1"/>
                <w:sz w:val="21"/>
                <w:szCs w:val="21"/>
                <w:lang w:val="en-US"/>
              </w:rPr>
              <w:t>(2019)</w:t>
            </w:r>
            <w:r w:rsidRPr="004E239B">
              <w:rPr>
                <w:rFonts w:cs="Times New Roman"/>
                <w:color w:val="000000" w:themeColor="text1"/>
                <w:sz w:val="21"/>
                <w:szCs w:val="21"/>
                <w:vertAlign w:val="superscript"/>
                <w:lang w:val="en-US"/>
              </w:rPr>
              <w:t xml:space="preserve"> b</w:t>
            </w:r>
          </w:p>
          <w:p w14:paraId="2463AE7C" w14:textId="77777777" w:rsidR="00646263" w:rsidRPr="004E239B" w:rsidRDefault="00646263" w:rsidP="0036308D">
            <w:pPr>
              <w:rPr>
                <w:rFonts w:cs="Times New Roman"/>
                <w:color w:val="000000" w:themeColor="text1"/>
                <w:sz w:val="21"/>
                <w:szCs w:val="21"/>
                <w:lang w:val="en-US"/>
              </w:rPr>
            </w:pPr>
          </w:p>
          <w:p w14:paraId="1F29869E"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[Potential population impact…]</w:t>
            </w:r>
          </w:p>
        </w:tc>
        <w:tc>
          <w:tcPr>
            <w:tcW w:w="845" w:type="dxa"/>
          </w:tcPr>
          <w:p w14:paraId="171E1E63"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DE</w:t>
            </w:r>
          </w:p>
        </w:tc>
        <w:tc>
          <w:tcPr>
            <w:tcW w:w="1418" w:type="dxa"/>
          </w:tcPr>
          <w:p w14:paraId="79807E46" w14:textId="28862B1B"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Impact of using an mRNA expression signature COR test to target </w:t>
            </w:r>
            <w:r w:rsidR="006C008E">
              <w:rPr>
                <w:rFonts w:cs="Times New Roman"/>
                <w:color w:val="000000" w:themeColor="text1"/>
                <w:sz w:val="21"/>
                <w:szCs w:val="21"/>
                <w:lang w:val="en-US"/>
              </w:rPr>
              <w:t>preventive</w:t>
            </w:r>
            <w:r w:rsidRPr="004E239B">
              <w:rPr>
                <w:rFonts w:cs="Times New Roman"/>
                <w:color w:val="000000" w:themeColor="text1"/>
                <w:sz w:val="21"/>
                <w:szCs w:val="21"/>
                <w:lang w:val="en-US"/>
              </w:rPr>
              <w:t xml:space="preserve"> </w:t>
            </w:r>
            <w:r w:rsidR="008E0AA5">
              <w:rPr>
                <w:rFonts w:cs="Times New Roman"/>
                <w:color w:val="000000" w:themeColor="text1"/>
                <w:sz w:val="21"/>
                <w:szCs w:val="21"/>
                <w:lang w:val="en-US"/>
              </w:rPr>
              <w:t>treatment</w:t>
            </w:r>
            <w:r w:rsidRPr="004E239B">
              <w:rPr>
                <w:rFonts w:cs="Times New Roman"/>
                <w:color w:val="000000" w:themeColor="text1"/>
                <w:sz w:val="21"/>
                <w:szCs w:val="21"/>
                <w:lang w:val="en-US"/>
              </w:rPr>
              <w:t xml:space="preserve">. </w:t>
            </w:r>
          </w:p>
        </w:tc>
        <w:tc>
          <w:tcPr>
            <w:tcW w:w="1422" w:type="dxa"/>
          </w:tcPr>
          <w:p w14:paraId="51793A1E"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Age, HIV status, smear status</w:t>
            </w:r>
          </w:p>
        </w:tc>
        <w:tc>
          <w:tcPr>
            <w:tcW w:w="1276" w:type="dxa"/>
          </w:tcPr>
          <w:p w14:paraId="32B75FF3"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South Africa: </w:t>
            </w:r>
            <w:r>
              <w:rPr>
                <w:rFonts w:cs="Times New Roman"/>
                <w:color w:val="000000" w:themeColor="text1"/>
                <w:sz w:val="21"/>
                <w:szCs w:val="21"/>
                <w:lang w:val="en-US"/>
              </w:rPr>
              <w:t>Country</w:t>
            </w:r>
            <w:r w:rsidRPr="004E239B">
              <w:rPr>
                <w:rFonts w:cs="Times New Roman"/>
                <w:color w:val="000000" w:themeColor="text1"/>
                <w:sz w:val="21"/>
                <w:szCs w:val="21"/>
                <w:lang w:val="en-US"/>
              </w:rPr>
              <w:t xml:space="preserve"> Level</w:t>
            </w:r>
          </w:p>
        </w:tc>
        <w:tc>
          <w:tcPr>
            <w:tcW w:w="1559" w:type="dxa"/>
            <w:gridSpan w:val="2"/>
          </w:tcPr>
          <w:p w14:paraId="3FE8B8F5" w14:textId="62C5CF5C"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COR test (with progression sensitivity and specificity of 0.71 (95% CI 0.57-0.82) and 0.84 (0.79-0.88), respectively, and sensitivity for prevalent TB of 0.91 (0.78-0.97)) and </w:t>
            </w:r>
            <w:r w:rsidR="006C008E">
              <w:rPr>
                <w:rFonts w:cs="Times New Roman"/>
                <w:color w:val="000000" w:themeColor="text1"/>
                <w:sz w:val="21"/>
                <w:szCs w:val="21"/>
                <w:lang w:val="en-US"/>
              </w:rPr>
              <w:t>preventive</w:t>
            </w:r>
            <w:r w:rsidRPr="004E239B">
              <w:rPr>
                <w:rFonts w:cs="Times New Roman"/>
                <w:color w:val="000000" w:themeColor="text1"/>
                <w:sz w:val="21"/>
                <w:szCs w:val="21"/>
                <w:lang w:val="en-US"/>
              </w:rPr>
              <w:t xml:space="preserve"> </w:t>
            </w:r>
            <w:r w:rsidR="008E0AA5">
              <w:rPr>
                <w:rFonts w:cs="Times New Roman"/>
                <w:color w:val="000000" w:themeColor="text1"/>
                <w:sz w:val="21"/>
                <w:szCs w:val="21"/>
                <w:lang w:val="en-US"/>
              </w:rPr>
              <w:t>treatment</w:t>
            </w:r>
            <w:r w:rsidRPr="004E239B">
              <w:rPr>
                <w:rFonts w:cs="Times New Roman"/>
                <w:color w:val="000000" w:themeColor="text1"/>
                <w:sz w:val="21"/>
                <w:szCs w:val="21"/>
                <w:lang w:val="en-US"/>
              </w:rPr>
              <w:t xml:space="preserve"> between 2020 and 2035.</w:t>
            </w:r>
          </w:p>
        </w:tc>
        <w:tc>
          <w:tcPr>
            <w:tcW w:w="2552" w:type="dxa"/>
          </w:tcPr>
          <w:p w14:paraId="5E0C5403"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Reductions in incidence by 20% (95% CI 15–27) and 39% (31–48) could be achieved with annual screening coverage of 30% COR-targeted PT and IGRA-targeted PT, respectively. IGRA would require greater PT resulting in more cases to treat per case averted (COR: 49 (29–77); IGRA: 84 (59–123)). </w:t>
            </w:r>
          </w:p>
        </w:tc>
        <w:tc>
          <w:tcPr>
            <w:tcW w:w="2268" w:type="dxa"/>
          </w:tcPr>
          <w:p w14:paraId="19FFDC19" w14:textId="7A8A35E3" w:rsidR="00646263" w:rsidRPr="004E239B" w:rsidRDefault="00646263" w:rsidP="0036308D">
            <w:pPr>
              <w:pStyle w:val="NormalWeb"/>
              <w:shd w:val="clear" w:color="auto" w:fill="FFFFFF"/>
              <w:rPr>
                <w:color w:val="000000" w:themeColor="text1"/>
                <w:sz w:val="21"/>
                <w:szCs w:val="21"/>
                <w:lang w:val="en-US"/>
              </w:rPr>
            </w:pPr>
            <w:r w:rsidRPr="004E239B">
              <w:rPr>
                <w:color w:val="000000" w:themeColor="text1"/>
                <w:sz w:val="21"/>
                <w:szCs w:val="21"/>
                <w:lang w:val="en-US"/>
              </w:rPr>
              <w:t>Allowing more efficient targeting of treatment using COR-targeted PT could reduce TB burden in high incidence settings. COR-like tests should be used in high burden areas to maximi</w:t>
            </w:r>
            <w:r w:rsidR="006C008E">
              <w:rPr>
                <w:color w:val="000000" w:themeColor="text1"/>
                <w:sz w:val="21"/>
                <w:szCs w:val="21"/>
                <w:lang w:val="en-US"/>
              </w:rPr>
              <w:t>z</w:t>
            </w:r>
            <w:r w:rsidRPr="004E239B">
              <w:rPr>
                <w:color w:val="000000" w:themeColor="text1"/>
                <w:sz w:val="21"/>
                <w:szCs w:val="21"/>
                <w:lang w:val="en-US"/>
              </w:rPr>
              <w:t>e impact.</w:t>
            </w:r>
          </w:p>
        </w:tc>
        <w:tc>
          <w:tcPr>
            <w:tcW w:w="1417" w:type="dxa"/>
          </w:tcPr>
          <w:p w14:paraId="07AB58DE"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Reduction in TB incidence rate.</w:t>
            </w:r>
          </w:p>
        </w:tc>
      </w:tr>
      <w:tr w:rsidR="00646263" w:rsidRPr="004E239B" w14:paraId="49CFB45D" w14:textId="77777777" w:rsidTr="00A27CE2">
        <w:trPr>
          <w:jc w:val="center"/>
        </w:trPr>
        <w:tc>
          <w:tcPr>
            <w:tcW w:w="1418" w:type="dxa"/>
          </w:tcPr>
          <w:p w14:paraId="7AFAEE75"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Uys (2009)</w:t>
            </w:r>
          </w:p>
        </w:tc>
        <w:tc>
          <w:tcPr>
            <w:tcW w:w="845" w:type="dxa"/>
          </w:tcPr>
          <w:p w14:paraId="079AFCFD"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DE</w:t>
            </w:r>
          </w:p>
        </w:tc>
        <w:tc>
          <w:tcPr>
            <w:tcW w:w="1418" w:type="dxa"/>
          </w:tcPr>
          <w:p w14:paraId="5FE81A66"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Potential of rapid diagnosis for DR-TB and DS-TB in </w:t>
            </w:r>
            <w:r w:rsidRPr="004E239B">
              <w:rPr>
                <w:rFonts w:cs="Times New Roman"/>
                <w:color w:val="000000" w:themeColor="text1"/>
                <w:sz w:val="21"/>
                <w:szCs w:val="21"/>
                <w:lang w:val="en-US"/>
              </w:rPr>
              <w:lastRenderedPageBreak/>
              <w:t>areas of high prevalence.</w:t>
            </w:r>
          </w:p>
        </w:tc>
        <w:tc>
          <w:tcPr>
            <w:tcW w:w="1422" w:type="dxa"/>
          </w:tcPr>
          <w:p w14:paraId="6649A680"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lastRenderedPageBreak/>
              <w:t>Drug resistance status</w:t>
            </w:r>
          </w:p>
        </w:tc>
        <w:tc>
          <w:tcPr>
            <w:tcW w:w="1276" w:type="dxa"/>
          </w:tcPr>
          <w:p w14:paraId="32856879"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WC: Provincial Level  </w:t>
            </w:r>
          </w:p>
        </w:tc>
        <w:tc>
          <w:tcPr>
            <w:tcW w:w="1559" w:type="dxa"/>
            <w:gridSpan w:val="2"/>
          </w:tcPr>
          <w:p w14:paraId="4305B9FB"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Diagnosis over 20 years.</w:t>
            </w:r>
          </w:p>
        </w:tc>
        <w:tc>
          <w:tcPr>
            <w:tcW w:w="2552" w:type="dxa"/>
          </w:tcPr>
          <w:p w14:paraId="4DBCABB9"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For diagnosis methods with sensitivities of 90% and 97%, DR-TB incidence will decrease from 11 cases per 100,000 per month to 9.6 and 2.4 cases, </w:t>
            </w:r>
            <w:r w:rsidRPr="004E239B">
              <w:rPr>
                <w:rFonts w:cs="Times New Roman"/>
                <w:color w:val="000000" w:themeColor="text1"/>
                <w:sz w:val="21"/>
                <w:szCs w:val="21"/>
                <w:lang w:val="en-US"/>
              </w:rPr>
              <w:lastRenderedPageBreak/>
              <w:t>respectively. DS-TB incidence decreases from 60 cases per 100,000 per month to 57 cases regardless of sensitivity of the diagnosis method.</w:t>
            </w:r>
          </w:p>
        </w:tc>
        <w:tc>
          <w:tcPr>
            <w:tcW w:w="2268" w:type="dxa"/>
          </w:tcPr>
          <w:p w14:paraId="5A14B45E" w14:textId="77777777" w:rsidR="00646263" w:rsidRPr="004E239B" w:rsidRDefault="00646263" w:rsidP="0036308D">
            <w:pPr>
              <w:pStyle w:val="NormalWeb"/>
              <w:shd w:val="clear" w:color="auto" w:fill="FFFFFF"/>
              <w:rPr>
                <w:color w:val="000000" w:themeColor="text1"/>
                <w:sz w:val="21"/>
                <w:szCs w:val="21"/>
                <w:lang w:val="en-US"/>
              </w:rPr>
            </w:pPr>
            <w:r w:rsidRPr="004E239B">
              <w:rPr>
                <w:color w:val="000000" w:themeColor="text1"/>
                <w:sz w:val="21"/>
                <w:szCs w:val="21"/>
                <w:lang w:val="en-US"/>
              </w:rPr>
              <w:lastRenderedPageBreak/>
              <w:t xml:space="preserve">Current control strategies are not sufficient to halt the spread of MDR-TB. Coupled with screening within the community, </w:t>
            </w:r>
            <w:r w:rsidRPr="004E239B">
              <w:rPr>
                <w:color w:val="000000" w:themeColor="text1"/>
                <w:sz w:val="21"/>
                <w:szCs w:val="21"/>
                <w:lang w:val="en-US"/>
              </w:rPr>
              <w:lastRenderedPageBreak/>
              <w:t>rapid diagnosis of DR-TB can reduce incidence.</w:t>
            </w:r>
          </w:p>
        </w:tc>
        <w:tc>
          <w:tcPr>
            <w:tcW w:w="1417" w:type="dxa"/>
          </w:tcPr>
          <w:p w14:paraId="67586405"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lastRenderedPageBreak/>
              <w:t>Reduction in TB incidence rate.</w:t>
            </w:r>
          </w:p>
          <w:p w14:paraId="450206E8" w14:textId="77777777" w:rsidR="00646263" w:rsidRPr="004E239B" w:rsidRDefault="00646263" w:rsidP="0036308D">
            <w:pPr>
              <w:rPr>
                <w:rFonts w:cs="Times New Roman"/>
                <w:color w:val="000000" w:themeColor="text1"/>
                <w:sz w:val="21"/>
                <w:szCs w:val="21"/>
                <w:lang w:val="en-US"/>
              </w:rPr>
            </w:pPr>
          </w:p>
          <w:p w14:paraId="79CFCC1E"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(Specifically, </w:t>
            </w:r>
          </w:p>
          <w:p w14:paraId="33D692EF"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DS-/ DR-TB)</w:t>
            </w:r>
          </w:p>
        </w:tc>
      </w:tr>
      <w:tr w:rsidR="00646263" w:rsidRPr="004E239B" w14:paraId="56F93187" w14:textId="77777777" w:rsidTr="00A27CE2">
        <w:trPr>
          <w:jc w:val="center"/>
        </w:trPr>
        <w:tc>
          <w:tcPr>
            <w:tcW w:w="1418" w:type="dxa"/>
          </w:tcPr>
          <w:p w14:paraId="40472FF2"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Verguet (2017)</w:t>
            </w:r>
          </w:p>
          <w:p w14:paraId="060740CB" w14:textId="77777777" w:rsidR="00646263" w:rsidRPr="004E239B" w:rsidRDefault="00646263" w:rsidP="0036308D">
            <w:pPr>
              <w:rPr>
                <w:rFonts w:cs="Times New Roman"/>
                <w:color w:val="000000" w:themeColor="text1"/>
                <w:sz w:val="21"/>
                <w:szCs w:val="21"/>
                <w:lang w:val="en-US"/>
              </w:rPr>
            </w:pPr>
          </w:p>
        </w:tc>
        <w:tc>
          <w:tcPr>
            <w:tcW w:w="845" w:type="dxa"/>
          </w:tcPr>
          <w:p w14:paraId="5F4D521C"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DE</w:t>
            </w:r>
          </w:p>
          <w:p w14:paraId="3453D603" w14:textId="77777777" w:rsidR="00646263" w:rsidRPr="004E239B" w:rsidRDefault="00646263" w:rsidP="0036308D">
            <w:pPr>
              <w:rPr>
                <w:rFonts w:cs="Times New Roman"/>
                <w:color w:val="000000" w:themeColor="text1"/>
                <w:sz w:val="21"/>
                <w:szCs w:val="21"/>
                <w:lang w:val="en-US"/>
              </w:rPr>
            </w:pPr>
          </w:p>
          <w:p w14:paraId="0F4602C4"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(Harvard, TIME</w:t>
            </w:r>
            <w:r w:rsidRPr="31BBF828">
              <w:rPr>
                <w:rFonts w:cs="Times New Roman"/>
                <w:color w:val="000000" w:themeColor="text1"/>
                <w:sz w:val="21"/>
                <w:szCs w:val="21"/>
                <w:lang w:val="en-US"/>
              </w:rPr>
              <w:t>: both DE</w:t>
            </w:r>
            <w:r w:rsidRPr="004E239B">
              <w:rPr>
                <w:rFonts w:cs="Times New Roman"/>
                <w:color w:val="000000" w:themeColor="text1"/>
                <w:sz w:val="21"/>
                <w:szCs w:val="21"/>
                <w:lang w:val="en-US"/>
              </w:rPr>
              <w:t>)</w:t>
            </w:r>
          </w:p>
        </w:tc>
        <w:tc>
          <w:tcPr>
            <w:tcW w:w="1418" w:type="dxa"/>
          </w:tcPr>
          <w:p w14:paraId="0BE4CC3C"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Potential costs averted by TB control.</w:t>
            </w:r>
          </w:p>
        </w:tc>
        <w:tc>
          <w:tcPr>
            <w:tcW w:w="1422" w:type="dxa"/>
          </w:tcPr>
          <w:p w14:paraId="637BC1A8"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HIV status, drug resistance status, treatment history, healthcare sector</w:t>
            </w:r>
          </w:p>
        </w:tc>
        <w:tc>
          <w:tcPr>
            <w:tcW w:w="1276" w:type="dxa"/>
          </w:tcPr>
          <w:p w14:paraId="1DC13C26"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South Africa: </w:t>
            </w:r>
            <w:r>
              <w:rPr>
                <w:rFonts w:cs="Times New Roman"/>
                <w:color w:val="000000" w:themeColor="text1"/>
                <w:sz w:val="21"/>
                <w:szCs w:val="21"/>
                <w:lang w:val="en-US"/>
              </w:rPr>
              <w:t>Country</w:t>
            </w:r>
            <w:r w:rsidRPr="004E239B">
              <w:rPr>
                <w:rFonts w:cs="Times New Roman"/>
                <w:color w:val="000000" w:themeColor="text1"/>
                <w:sz w:val="21"/>
                <w:szCs w:val="21"/>
                <w:lang w:val="en-US"/>
              </w:rPr>
              <w:t xml:space="preserve"> Level</w:t>
            </w:r>
          </w:p>
        </w:tc>
        <w:tc>
          <w:tcPr>
            <w:tcW w:w="1559" w:type="dxa"/>
            <w:gridSpan w:val="2"/>
          </w:tcPr>
          <w:p w14:paraId="192D49C9"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Expanding access to care and improving treatment quality between 2016 and 2035.</w:t>
            </w:r>
          </w:p>
        </w:tc>
        <w:tc>
          <w:tcPr>
            <w:tcW w:w="2552" w:type="dxa"/>
          </w:tcPr>
          <w:p w14:paraId="79745E89"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Utilizing outreach clinics and symptom screening in primary care decreases population without access to care from 5% to 0%.</w:t>
            </w:r>
          </w:p>
          <w:p w14:paraId="005BA8A8"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Mobile health care, treatment follow-up, counselling on adherence and improved MDR-TB staffing increases treatment adherence from 76% to 85% for DS-TB and from 52% to 67% for MDR-TB. </w:t>
            </w:r>
          </w:p>
        </w:tc>
        <w:tc>
          <w:tcPr>
            <w:tcW w:w="2268" w:type="dxa"/>
          </w:tcPr>
          <w:p w14:paraId="5761E44F" w14:textId="77777777" w:rsidR="00646263" w:rsidRPr="004E239B" w:rsidRDefault="00646263" w:rsidP="0036308D">
            <w:pPr>
              <w:pStyle w:val="NormalWeb"/>
              <w:shd w:val="clear" w:color="auto" w:fill="FFFFFF"/>
              <w:rPr>
                <w:color w:val="000000" w:themeColor="text1"/>
                <w:sz w:val="21"/>
                <w:szCs w:val="21"/>
                <w:lang w:val="en-US"/>
              </w:rPr>
            </w:pPr>
            <w:r w:rsidRPr="004E239B">
              <w:rPr>
                <w:color w:val="000000" w:themeColor="text1"/>
                <w:sz w:val="21"/>
                <w:szCs w:val="21"/>
                <w:lang w:val="en-US"/>
              </w:rPr>
              <w:t>Implementing expansion of TB services could lessen, but not eliminate, the financial burden of TB affected households.</w:t>
            </w:r>
          </w:p>
        </w:tc>
        <w:tc>
          <w:tcPr>
            <w:tcW w:w="1417" w:type="dxa"/>
          </w:tcPr>
          <w:p w14:paraId="61809C24" w14:textId="77777777" w:rsidR="00646263" w:rsidRPr="004E239B" w:rsidRDefault="00646263" w:rsidP="0036308D">
            <w:pPr>
              <w:rPr>
                <w:rFonts w:cs="Times New Roman"/>
                <w:color w:val="000000" w:themeColor="text1"/>
                <w:sz w:val="21"/>
                <w:szCs w:val="21"/>
              </w:rPr>
            </w:pPr>
            <w:r w:rsidRPr="004E239B">
              <w:rPr>
                <w:rFonts w:cs="Times New Roman"/>
                <w:color w:val="000000" w:themeColor="text1"/>
                <w:sz w:val="21"/>
                <w:szCs w:val="21"/>
                <w:lang w:val="en-US"/>
              </w:rPr>
              <w:t xml:space="preserve">Reduction in </w:t>
            </w:r>
            <w:r w:rsidRPr="004E239B">
              <w:rPr>
                <w:rFonts w:cs="Times New Roman"/>
                <w:color w:val="000000" w:themeColor="text1"/>
                <w:sz w:val="21"/>
                <w:szCs w:val="21"/>
              </w:rPr>
              <w:t>TB affected households facing catastrophic costs.</w:t>
            </w:r>
          </w:p>
          <w:p w14:paraId="1DF2F975" w14:textId="77777777" w:rsidR="00646263" w:rsidRPr="004E239B" w:rsidRDefault="00646263" w:rsidP="0036308D">
            <w:pPr>
              <w:rPr>
                <w:rFonts w:cs="Times New Roman"/>
                <w:color w:val="000000" w:themeColor="text1"/>
                <w:sz w:val="21"/>
                <w:szCs w:val="21"/>
              </w:rPr>
            </w:pPr>
          </w:p>
          <w:p w14:paraId="0D58B1F5" w14:textId="77777777" w:rsidR="00646263" w:rsidRPr="004E239B" w:rsidRDefault="00646263" w:rsidP="0036308D">
            <w:pPr>
              <w:rPr>
                <w:rFonts w:cs="Times New Roman"/>
                <w:color w:val="000000" w:themeColor="text1"/>
                <w:sz w:val="21"/>
                <w:szCs w:val="21"/>
              </w:rPr>
            </w:pPr>
            <w:r w:rsidRPr="004E239B">
              <w:rPr>
                <w:rFonts w:cs="Times New Roman"/>
                <w:color w:val="000000" w:themeColor="text1"/>
                <w:sz w:val="21"/>
                <w:szCs w:val="21"/>
              </w:rPr>
              <w:t xml:space="preserve">(Specifically, </w:t>
            </w:r>
          </w:p>
          <w:p w14:paraId="1EAFBD2D"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rPr>
              <w:t>DS-/ MDR-TB, TB)</w:t>
            </w:r>
          </w:p>
        </w:tc>
      </w:tr>
      <w:tr w:rsidR="00646263" w:rsidRPr="004E239B" w14:paraId="2553ED3E" w14:textId="77777777" w:rsidTr="00A27CE2">
        <w:trPr>
          <w:jc w:val="center"/>
        </w:trPr>
        <w:tc>
          <w:tcPr>
            <w:tcW w:w="1418" w:type="dxa"/>
          </w:tcPr>
          <w:p w14:paraId="30EDDB24" w14:textId="77777777" w:rsidR="00646263" w:rsidRPr="004E239B" w:rsidRDefault="00646263" w:rsidP="0036308D">
            <w:pPr>
              <w:rPr>
                <w:rFonts w:cs="Times New Roman"/>
                <w:color w:val="000000" w:themeColor="text1"/>
                <w:sz w:val="21"/>
                <w:szCs w:val="21"/>
                <w:lang w:val="en-US"/>
              </w:rPr>
            </w:pPr>
            <w:r w:rsidRPr="75AE01F5">
              <w:rPr>
                <w:rFonts w:cs="Times New Roman"/>
                <w:color w:val="000000" w:themeColor="text1"/>
                <w:sz w:val="21"/>
                <w:szCs w:val="21"/>
                <w:lang w:val="en-US"/>
              </w:rPr>
              <w:t>Vynnycky</w:t>
            </w:r>
            <w:r w:rsidRPr="004E239B">
              <w:rPr>
                <w:rFonts w:cs="Times New Roman"/>
                <w:color w:val="000000" w:themeColor="text1"/>
                <w:sz w:val="21"/>
                <w:szCs w:val="21"/>
                <w:lang w:val="en-US"/>
              </w:rPr>
              <w:t xml:space="preserve"> (2015)</w:t>
            </w:r>
          </w:p>
        </w:tc>
        <w:tc>
          <w:tcPr>
            <w:tcW w:w="845" w:type="dxa"/>
          </w:tcPr>
          <w:p w14:paraId="2FFCB86A"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DE</w:t>
            </w:r>
          </w:p>
        </w:tc>
        <w:tc>
          <w:tcPr>
            <w:tcW w:w="1418" w:type="dxa"/>
          </w:tcPr>
          <w:p w14:paraId="0D3B872A"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Exploring the lack of a detectable impact of interventions in a trial of gold miners. </w:t>
            </w:r>
          </w:p>
        </w:tc>
        <w:tc>
          <w:tcPr>
            <w:tcW w:w="1422" w:type="dxa"/>
          </w:tcPr>
          <w:p w14:paraId="3FBD02C4"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HIV status, smear status, culture status, treatment status</w:t>
            </w:r>
          </w:p>
        </w:tc>
        <w:tc>
          <w:tcPr>
            <w:tcW w:w="1276" w:type="dxa"/>
          </w:tcPr>
          <w:p w14:paraId="511FEEFF"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South African gold mines</w:t>
            </w:r>
          </w:p>
        </w:tc>
        <w:tc>
          <w:tcPr>
            <w:tcW w:w="1559" w:type="dxa"/>
            <w:gridSpan w:val="2"/>
          </w:tcPr>
          <w:p w14:paraId="512085A7"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IPT, LTFU, treatment delay, ART scale-up and Xpert MTB/RIF between 2003 and 2017.</w:t>
            </w:r>
          </w:p>
        </w:tc>
        <w:tc>
          <w:tcPr>
            <w:tcW w:w="2552" w:type="dxa"/>
          </w:tcPr>
          <w:p w14:paraId="67B4296A"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A combination of increasing ART coverage for PWH from 0% to 80% by 2009, treatment delay reduction, and Xpert screening resulted in a 60% decrease in incidence. The addition of IPT in combination with ART reduced incidence for the general population and PWH by 70% and 80%, respectively. </w:t>
            </w:r>
          </w:p>
        </w:tc>
        <w:tc>
          <w:tcPr>
            <w:tcW w:w="2268" w:type="dxa"/>
          </w:tcPr>
          <w:p w14:paraId="05A5A7DF" w14:textId="70888B85" w:rsidR="00646263" w:rsidRPr="004E239B" w:rsidRDefault="00646263" w:rsidP="0036308D">
            <w:pPr>
              <w:pStyle w:val="NormalWeb"/>
              <w:shd w:val="clear" w:color="auto" w:fill="FFFFFF"/>
              <w:rPr>
                <w:color w:val="000000" w:themeColor="text1"/>
                <w:sz w:val="21"/>
                <w:szCs w:val="21"/>
                <w:lang w:val="en-US"/>
              </w:rPr>
            </w:pPr>
            <w:r w:rsidRPr="004E239B">
              <w:rPr>
                <w:color w:val="000000" w:themeColor="text1"/>
                <w:sz w:val="21"/>
                <w:szCs w:val="21"/>
                <w:lang w:val="en-US"/>
              </w:rPr>
              <w:t xml:space="preserve">TB prevention requires an optimal combination of interventions including strengthening of health systems and improving diagnosis, ART treatment coverage, and effective </w:t>
            </w:r>
            <w:r w:rsidR="008E0AA5">
              <w:rPr>
                <w:color w:val="000000" w:themeColor="text1"/>
                <w:sz w:val="21"/>
                <w:szCs w:val="21"/>
                <w:lang w:val="en-US"/>
              </w:rPr>
              <w:t>preventive</w:t>
            </w:r>
            <w:r w:rsidRPr="004E239B">
              <w:rPr>
                <w:color w:val="000000" w:themeColor="text1"/>
                <w:sz w:val="21"/>
                <w:szCs w:val="21"/>
                <w:lang w:val="en-US"/>
              </w:rPr>
              <w:t xml:space="preserve"> measures. </w:t>
            </w:r>
          </w:p>
        </w:tc>
        <w:tc>
          <w:tcPr>
            <w:tcW w:w="1417" w:type="dxa"/>
          </w:tcPr>
          <w:p w14:paraId="3F25B9C1"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Reduction in TB incidence rate.</w:t>
            </w:r>
          </w:p>
        </w:tc>
      </w:tr>
      <w:tr w:rsidR="00646263" w:rsidRPr="004E239B" w14:paraId="4A7634CA" w14:textId="77777777" w:rsidTr="00A27CE2">
        <w:trPr>
          <w:jc w:val="center"/>
        </w:trPr>
        <w:tc>
          <w:tcPr>
            <w:tcW w:w="1418" w:type="dxa"/>
          </w:tcPr>
          <w:p w14:paraId="1FC12BFB"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Williams (2010)</w:t>
            </w:r>
          </w:p>
        </w:tc>
        <w:tc>
          <w:tcPr>
            <w:tcW w:w="845" w:type="dxa"/>
          </w:tcPr>
          <w:p w14:paraId="50C10876"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DE</w:t>
            </w:r>
          </w:p>
        </w:tc>
        <w:tc>
          <w:tcPr>
            <w:tcW w:w="1418" w:type="dxa"/>
          </w:tcPr>
          <w:p w14:paraId="186E6D43"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Impacts of short- and long-term ART on the incidence of TB.</w:t>
            </w:r>
          </w:p>
        </w:tc>
        <w:tc>
          <w:tcPr>
            <w:tcW w:w="1422" w:type="dxa"/>
          </w:tcPr>
          <w:p w14:paraId="5F626760"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HIV status</w:t>
            </w:r>
          </w:p>
        </w:tc>
        <w:tc>
          <w:tcPr>
            <w:tcW w:w="1276" w:type="dxa"/>
          </w:tcPr>
          <w:p w14:paraId="5D24A504"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South Africa, Gabon, Ghana, Tanzania, Botswana, Lesotho, </w:t>
            </w:r>
            <w:r w:rsidRPr="004E239B">
              <w:rPr>
                <w:rFonts w:cs="Times New Roman"/>
                <w:color w:val="000000" w:themeColor="text1"/>
                <w:sz w:val="21"/>
                <w:szCs w:val="21"/>
                <w:lang w:val="en-US"/>
              </w:rPr>
              <w:lastRenderedPageBreak/>
              <w:t>Malawi, Swaziland, Zambia</w:t>
            </w:r>
          </w:p>
        </w:tc>
        <w:tc>
          <w:tcPr>
            <w:tcW w:w="1559" w:type="dxa"/>
            <w:gridSpan w:val="2"/>
          </w:tcPr>
          <w:p w14:paraId="61DB6DCE"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lastRenderedPageBreak/>
              <w:t>ART between 2010 and 2050.</w:t>
            </w:r>
          </w:p>
        </w:tc>
        <w:tc>
          <w:tcPr>
            <w:tcW w:w="2552" w:type="dxa"/>
          </w:tcPr>
          <w:p w14:paraId="3A10727F"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ART could avert 0.6 of 2.17 million cases of TB between 2010 and 2015 and 4.58 of 9.82 million cases between 2015 and 2050.  </w:t>
            </w:r>
          </w:p>
        </w:tc>
        <w:tc>
          <w:tcPr>
            <w:tcW w:w="2268" w:type="dxa"/>
          </w:tcPr>
          <w:p w14:paraId="240532E0" w14:textId="77777777" w:rsidR="00646263" w:rsidRPr="004E239B" w:rsidRDefault="00646263" w:rsidP="0036308D">
            <w:pPr>
              <w:pStyle w:val="NormalWeb"/>
              <w:shd w:val="clear" w:color="auto" w:fill="FFFFFF"/>
              <w:rPr>
                <w:color w:val="000000" w:themeColor="text1"/>
                <w:sz w:val="21"/>
                <w:szCs w:val="21"/>
                <w:lang w:val="en-US"/>
              </w:rPr>
            </w:pPr>
            <w:r w:rsidRPr="004E239B">
              <w:rPr>
                <w:color w:val="000000" w:themeColor="text1"/>
                <w:sz w:val="21"/>
                <w:szCs w:val="21"/>
                <w:lang w:val="en-US"/>
              </w:rPr>
              <w:t>Frequent HIV testing and immediate ART in high prevalence HIV settings could rapidly reduce and, potentially, eliminate HIV-associated TB.</w:t>
            </w:r>
          </w:p>
        </w:tc>
        <w:tc>
          <w:tcPr>
            <w:tcW w:w="1417" w:type="dxa"/>
          </w:tcPr>
          <w:p w14:paraId="767D92D0" w14:textId="77777777" w:rsidR="00646263" w:rsidRPr="004E239B" w:rsidRDefault="00646263" w:rsidP="0036308D">
            <w:pPr>
              <w:rPr>
                <w:rFonts w:cs="Times New Roman"/>
                <w:color w:val="000000" w:themeColor="text1"/>
                <w:sz w:val="21"/>
                <w:szCs w:val="21"/>
                <w:lang w:val="en-US"/>
              </w:rPr>
            </w:pPr>
            <w:r w:rsidRPr="004E239B">
              <w:rPr>
                <w:rFonts w:cs="Times New Roman"/>
                <w:color w:val="000000" w:themeColor="text1"/>
                <w:sz w:val="21"/>
                <w:szCs w:val="21"/>
                <w:lang w:val="en-US"/>
              </w:rPr>
              <w:t>Reduction in TB incidence rate.</w:t>
            </w:r>
          </w:p>
        </w:tc>
      </w:tr>
      <w:tr w:rsidR="000174A9" w:rsidRPr="004E239B" w14:paraId="4D520C0B" w14:textId="77777777" w:rsidTr="00A27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116" w:type="dxa"/>
            <w:gridSpan w:val="6"/>
          </w:tcPr>
          <w:p w14:paraId="517E7ED4" w14:textId="77777777" w:rsidR="000174A9" w:rsidRDefault="000174A9" w:rsidP="0036308D">
            <w:pPr>
              <w:rPr>
                <w:rFonts w:cs="Times New Roman"/>
                <w:color w:val="000000" w:themeColor="text1"/>
                <w:sz w:val="21"/>
                <w:szCs w:val="21"/>
                <w:lang w:val="en-US"/>
              </w:rPr>
            </w:pPr>
          </w:p>
          <w:p w14:paraId="41DD15F5" w14:textId="5FA4D4A4" w:rsidR="000174A9" w:rsidRPr="004E239B" w:rsidRDefault="000174A9" w:rsidP="0036308D">
            <w:pPr>
              <w:rPr>
                <w:rFonts w:cs="Times New Roman"/>
                <w:color w:val="000000" w:themeColor="text1"/>
                <w:sz w:val="21"/>
                <w:szCs w:val="21"/>
                <w:lang w:val="en-US"/>
              </w:rPr>
            </w:pPr>
            <w:r w:rsidRPr="004E239B">
              <w:rPr>
                <w:rFonts w:cs="Times New Roman"/>
                <w:color w:val="000000" w:themeColor="text1"/>
                <w:sz w:val="21"/>
                <w:szCs w:val="21"/>
                <w:lang w:val="en-US"/>
              </w:rPr>
              <w:t>ACF: Active case finding</w:t>
            </w:r>
          </w:p>
          <w:p w14:paraId="59A027CD" w14:textId="77777777" w:rsidR="000174A9" w:rsidRPr="004E239B" w:rsidRDefault="000174A9" w:rsidP="0036308D">
            <w:pPr>
              <w:rPr>
                <w:rFonts w:cs="Times New Roman"/>
                <w:color w:val="000000" w:themeColor="text1"/>
                <w:sz w:val="21"/>
                <w:szCs w:val="21"/>
                <w:lang w:val="en-US"/>
              </w:rPr>
            </w:pPr>
            <w:r w:rsidRPr="004E239B">
              <w:rPr>
                <w:rFonts w:cs="Times New Roman"/>
                <w:color w:val="000000" w:themeColor="text1"/>
                <w:sz w:val="21"/>
                <w:szCs w:val="21"/>
                <w:lang w:val="en-US"/>
              </w:rPr>
              <w:t>ART: Antiretroviral treatment</w:t>
            </w:r>
          </w:p>
          <w:p w14:paraId="7023CE78" w14:textId="77777777" w:rsidR="000174A9" w:rsidRPr="004E239B" w:rsidRDefault="000174A9" w:rsidP="0036308D">
            <w:pPr>
              <w:rPr>
                <w:rFonts w:cs="Times New Roman"/>
                <w:color w:val="000000" w:themeColor="text1"/>
                <w:sz w:val="21"/>
                <w:szCs w:val="21"/>
                <w:lang w:val="it-IT"/>
              </w:rPr>
            </w:pPr>
            <w:r w:rsidRPr="004E239B">
              <w:rPr>
                <w:rFonts w:cs="Times New Roman"/>
                <w:color w:val="000000" w:themeColor="text1"/>
                <w:sz w:val="21"/>
                <w:szCs w:val="21"/>
                <w:lang w:val="it-IT"/>
              </w:rPr>
              <w:t>BCG: Bacille Calmette Guérin TB vaccine</w:t>
            </w:r>
          </w:p>
          <w:p w14:paraId="28B4BA1F" w14:textId="77777777" w:rsidR="000174A9" w:rsidRPr="004E239B" w:rsidRDefault="000174A9"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(C)ICF: (Community-based) intensified case finding </w:t>
            </w:r>
          </w:p>
          <w:p w14:paraId="3854F9B9" w14:textId="77777777" w:rsidR="000174A9" w:rsidRPr="004E239B" w:rsidRDefault="000174A9" w:rsidP="0036308D">
            <w:pPr>
              <w:rPr>
                <w:rFonts w:cs="Times New Roman"/>
                <w:color w:val="000000" w:themeColor="text1"/>
                <w:sz w:val="21"/>
                <w:szCs w:val="21"/>
                <w:lang w:val="en-US"/>
              </w:rPr>
            </w:pPr>
            <w:r w:rsidRPr="004E239B">
              <w:rPr>
                <w:rFonts w:cs="Times New Roman"/>
                <w:color w:val="000000" w:themeColor="text1"/>
                <w:sz w:val="21"/>
                <w:szCs w:val="21"/>
                <w:lang w:val="en-US"/>
              </w:rPr>
              <w:t>COR: correlate-of-risk</w:t>
            </w:r>
          </w:p>
          <w:p w14:paraId="2EFD0C78" w14:textId="77777777" w:rsidR="000174A9" w:rsidRPr="004E239B" w:rsidRDefault="000174A9" w:rsidP="0036308D">
            <w:pPr>
              <w:rPr>
                <w:rFonts w:cs="Times New Roman"/>
                <w:color w:val="000000" w:themeColor="text1"/>
                <w:sz w:val="21"/>
                <w:szCs w:val="21"/>
                <w:lang w:val="en-US"/>
              </w:rPr>
            </w:pPr>
            <w:r w:rsidRPr="004E239B">
              <w:rPr>
                <w:rFonts w:cs="Times New Roman"/>
                <w:color w:val="000000" w:themeColor="text1"/>
                <w:sz w:val="21"/>
                <w:szCs w:val="21"/>
                <w:lang w:val="en-US"/>
              </w:rPr>
              <w:t>DE: Deterministic, compartmental, differential equations model</w:t>
            </w:r>
          </w:p>
          <w:p w14:paraId="3CD41E67" w14:textId="77777777" w:rsidR="000174A9" w:rsidRPr="004E239B" w:rsidRDefault="000174A9" w:rsidP="0036308D">
            <w:pPr>
              <w:rPr>
                <w:rFonts w:cs="Times New Roman"/>
                <w:color w:val="000000" w:themeColor="text1"/>
                <w:sz w:val="21"/>
                <w:szCs w:val="21"/>
                <w:lang w:val="en-US"/>
              </w:rPr>
            </w:pPr>
            <w:r w:rsidRPr="004E239B">
              <w:rPr>
                <w:rFonts w:cs="Times New Roman"/>
                <w:color w:val="000000" w:themeColor="text1"/>
                <w:sz w:val="21"/>
                <w:szCs w:val="21"/>
                <w:lang w:val="en-US"/>
              </w:rPr>
              <w:t>DR/DS: Drug-resistant/ drug-sensitive</w:t>
            </w:r>
          </w:p>
          <w:p w14:paraId="309F21D9" w14:textId="77777777" w:rsidR="000174A9" w:rsidRPr="004E239B" w:rsidRDefault="000174A9" w:rsidP="0036308D">
            <w:pPr>
              <w:rPr>
                <w:rFonts w:cs="Times New Roman"/>
                <w:color w:val="000000" w:themeColor="text1"/>
                <w:sz w:val="21"/>
                <w:szCs w:val="21"/>
                <w:lang w:val="en-US"/>
              </w:rPr>
            </w:pPr>
            <w:r w:rsidRPr="004E239B">
              <w:rPr>
                <w:rFonts w:cs="Times New Roman"/>
                <w:color w:val="000000" w:themeColor="text1"/>
                <w:sz w:val="21"/>
                <w:szCs w:val="21"/>
                <w:lang w:val="en-US"/>
              </w:rPr>
              <w:t>HAART: Highly active antiretroviral activity</w:t>
            </w:r>
          </w:p>
          <w:p w14:paraId="63E23FCC" w14:textId="77777777" w:rsidR="000174A9" w:rsidRPr="004E239B" w:rsidRDefault="000174A9"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IBM: Individual-based model  </w:t>
            </w:r>
          </w:p>
          <w:p w14:paraId="79B65743" w14:textId="77777777" w:rsidR="000174A9" w:rsidRPr="004E239B" w:rsidRDefault="000174A9" w:rsidP="0036308D">
            <w:pPr>
              <w:rPr>
                <w:rFonts w:cs="Times New Roman"/>
                <w:color w:val="000000" w:themeColor="text1"/>
                <w:sz w:val="21"/>
                <w:szCs w:val="21"/>
                <w:lang w:val="en-US"/>
              </w:rPr>
            </w:pPr>
            <w:r w:rsidRPr="004E239B">
              <w:rPr>
                <w:rFonts w:cs="Times New Roman"/>
                <w:color w:val="000000" w:themeColor="text1"/>
                <w:sz w:val="21"/>
                <w:szCs w:val="21"/>
                <w:lang w:val="en-US"/>
              </w:rPr>
              <w:t>ICER: Incremental cost-effectiveness ratio</w:t>
            </w:r>
          </w:p>
          <w:p w14:paraId="633EA398" w14:textId="77777777" w:rsidR="000174A9" w:rsidRPr="004E239B" w:rsidRDefault="000174A9" w:rsidP="0036308D">
            <w:pPr>
              <w:rPr>
                <w:rFonts w:cs="Times New Roman"/>
                <w:color w:val="000000" w:themeColor="text1"/>
                <w:sz w:val="21"/>
                <w:szCs w:val="21"/>
                <w:lang w:val="en-US"/>
              </w:rPr>
            </w:pPr>
            <w:r w:rsidRPr="004E239B">
              <w:rPr>
                <w:rFonts w:cs="Times New Roman"/>
                <w:color w:val="000000" w:themeColor="text1"/>
                <w:sz w:val="21"/>
                <w:szCs w:val="21"/>
                <w:lang w:val="en-US"/>
              </w:rPr>
              <w:t>IGRA: Interferon-</w:t>
            </w:r>
            <m:oMath>
              <m:r>
                <w:rPr>
                  <w:rFonts w:ascii="Cambria Math" w:hAnsi="Cambria Math" w:cs="Times New Roman"/>
                  <w:color w:val="000000" w:themeColor="text1"/>
                  <w:sz w:val="21"/>
                  <w:szCs w:val="21"/>
                  <w:lang w:val="en-US"/>
                </w:rPr>
                <m:t>γ</m:t>
              </m:r>
            </m:oMath>
            <w:r w:rsidRPr="004E239B">
              <w:rPr>
                <w:rFonts w:eastAsiaTheme="minorEastAsia" w:cs="Times New Roman"/>
                <w:color w:val="000000" w:themeColor="text1"/>
                <w:sz w:val="21"/>
                <w:szCs w:val="21"/>
                <w:lang w:val="en-US"/>
              </w:rPr>
              <w:t xml:space="preserve"> release assay</w:t>
            </w:r>
          </w:p>
          <w:p w14:paraId="7516DA9A" w14:textId="3415000C" w:rsidR="000174A9" w:rsidRPr="004E239B" w:rsidRDefault="000174A9"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IPT: Isoniazid </w:t>
            </w:r>
            <w:r w:rsidR="008E0AA5">
              <w:rPr>
                <w:rFonts w:cs="Times New Roman"/>
                <w:color w:val="000000" w:themeColor="text1"/>
                <w:sz w:val="21"/>
                <w:szCs w:val="21"/>
                <w:lang w:val="en-US"/>
              </w:rPr>
              <w:t>preventive</w:t>
            </w:r>
            <w:r w:rsidRPr="004E239B">
              <w:rPr>
                <w:rFonts w:cs="Times New Roman"/>
                <w:color w:val="000000" w:themeColor="text1"/>
                <w:sz w:val="21"/>
                <w:szCs w:val="21"/>
                <w:lang w:val="en-US"/>
              </w:rPr>
              <w:t xml:space="preserve"> therapy</w:t>
            </w:r>
          </w:p>
          <w:p w14:paraId="08CD44BA" w14:textId="77777777" w:rsidR="000174A9" w:rsidRPr="004E239B" w:rsidRDefault="000174A9" w:rsidP="0036308D">
            <w:pPr>
              <w:rPr>
                <w:rFonts w:cs="Times New Roman"/>
                <w:color w:val="000000" w:themeColor="text1"/>
                <w:sz w:val="21"/>
                <w:szCs w:val="21"/>
                <w:lang w:val="en-US"/>
              </w:rPr>
            </w:pPr>
            <w:r w:rsidRPr="004E239B">
              <w:rPr>
                <w:rFonts w:cs="Times New Roman"/>
                <w:color w:val="000000" w:themeColor="text1"/>
                <w:sz w:val="21"/>
                <w:szCs w:val="21"/>
                <w:lang w:val="en-US"/>
              </w:rPr>
              <w:t>IRR: incidence reduction rate</w:t>
            </w:r>
          </w:p>
          <w:p w14:paraId="45D253EF" w14:textId="77777777" w:rsidR="000174A9" w:rsidRPr="004E239B" w:rsidRDefault="000174A9" w:rsidP="0036308D">
            <w:pPr>
              <w:rPr>
                <w:rFonts w:cs="Times New Roman"/>
                <w:color w:val="000000" w:themeColor="text1"/>
                <w:sz w:val="21"/>
                <w:szCs w:val="21"/>
                <w:lang w:val="en-US"/>
              </w:rPr>
            </w:pPr>
            <w:r w:rsidRPr="004E239B">
              <w:rPr>
                <w:rFonts w:cs="Times New Roman"/>
                <w:color w:val="000000" w:themeColor="text1"/>
                <w:sz w:val="21"/>
                <w:szCs w:val="21"/>
                <w:lang w:val="en-US"/>
              </w:rPr>
              <w:t>KZN: KwaZulu-Natal</w:t>
            </w:r>
          </w:p>
          <w:p w14:paraId="30EAD2CA" w14:textId="77777777" w:rsidR="000174A9" w:rsidRPr="004E239B" w:rsidRDefault="000174A9"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LP: Limpopo </w:t>
            </w:r>
          </w:p>
          <w:p w14:paraId="3BA5567E" w14:textId="77777777" w:rsidR="000174A9" w:rsidRPr="004E239B" w:rsidRDefault="000174A9" w:rsidP="0036308D">
            <w:pPr>
              <w:rPr>
                <w:rFonts w:cs="Times New Roman"/>
                <w:color w:val="000000" w:themeColor="text1"/>
                <w:sz w:val="21"/>
                <w:szCs w:val="21"/>
                <w:lang w:val="en-US"/>
              </w:rPr>
            </w:pPr>
            <w:r w:rsidRPr="004E239B">
              <w:rPr>
                <w:rFonts w:cs="Times New Roman"/>
                <w:color w:val="000000" w:themeColor="text1"/>
                <w:sz w:val="21"/>
                <w:szCs w:val="21"/>
                <w:lang w:val="en-US"/>
              </w:rPr>
              <w:t>LTFU: Loss to follow up</w:t>
            </w:r>
          </w:p>
        </w:tc>
        <w:tc>
          <w:tcPr>
            <w:tcW w:w="7059" w:type="dxa"/>
            <w:gridSpan w:val="4"/>
          </w:tcPr>
          <w:p w14:paraId="19CF2046" w14:textId="77777777" w:rsidR="00E44E58" w:rsidRDefault="00E44E58" w:rsidP="0036308D">
            <w:pPr>
              <w:rPr>
                <w:rFonts w:cs="Times New Roman"/>
                <w:color w:val="000000" w:themeColor="text1"/>
                <w:sz w:val="21"/>
                <w:szCs w:val="21"/>
                <w:lang w:val="en-US"/>
              </w:rPr>
            </w:pPr>
          </w:p>
          <w:p w14:paraId="50F3E1B6" w14:textId="5AD789D2" w:rsidR="000174A9" w:rsidRPr="004E239B" w:rsidRDefault="000174A9" w:rsidP="0036308D">
            <w:pPr>
              <w:rPr>
                <w:rFonts w:cs="Times New Roman"/>
                <w:color w:val="000000" w:themeColor="text1"/>
                <w:sz w:val="21"/>
                <w:szCs w:val="21"/>
                <w:lang w:val="en-US"/>
              </w:rPr>
            </w:pPr>
            <w:r w:rsidRPr="004E239B">
              <w:rPr>
                <w:rFonts w:cs="Times New Roman"/>
                <w:color w:val="000000" w:themeColor="text1"/>
                <w:sz w:val="21"/>
                <w:szCs w:val="21"/>
                <w:lang w:val="en-US"/>
              </w:rPr>
              <w:t>MDR-/XDR-TB: multi-drug-resistant/ extensively drug-resistant tuberculosis</w:t>
            </w:r>
          </w:p>
          <w:p w14:paraId="3726D6F6" w14:textId="77777777" w:rsidR="000174A9" w:rsidRPr="004E239B" w:rsidRDefault="000174A9" w:rsidP="0036308D">
            <w:pPr>
              <w:rPr>
                <w:rFonts w:cs="Times New Roman"/>
                <w:color w:val="000000" w:themeColor="text1"/>
                <w:sz w:val="21"/>
                <w:szCs w:val="21"/>
                <w:lang w:val="en-US"/>
              </w:rPr>
            </w:pPr>
            <w:r w:rsidRPr="004E239B">
              <w:rPr>
                <w:rFonts w:cs="Times New Roman"/>
                <w:color w:val="000000" w:themeColor="text1"/>
                <w:sz w:val="21"/>
                <w:szCs w:val="21"/>
                <w:lang w:val="en-US"/>
              </w:rPr>
              <w:t>NA: invalid value not determined due to little impact or a negative value</w:t>
            </w:r>
          </w:p>
          <w:p w14:paraId="68117F05" w14:textId="77777777" w:rsidR="000174A9" w:rsidRPr="004E239B" w:rsidRDefault="000174A9" w:rsidP="0036308D">
            <w:pPr>
              <w:rPr>
                <w:rFonts w:cs="Times New Roman"/>
                <w:color w:val="000000" w:themeColor="text1"/>
                <w:sz w:val="21"/>
                <w:szCs w:val="21"/>
                <w:lang w:val="en-US"/>
              </w:rPr>
            </w:pPr>
            <w:r w:rsidRPr="004E239B">
              <w:rPr>
                <w:rFonts w:cs="Times New Roman"/>
                <w:color w:val="000000" w:themeColor="text1"/>
                <w:sz w:val="21"/>
                <w:szCs w:val="21"/>
                <w:lang w:val="en-US"/>
              </w:rPr>
              <w:t>NSP: National Strategic Plan</w:t>
            </w:r>
          </w:p>
          <w:p w14:paraId="0242D2FD" w14:textId="77777777" w:rsidR="000174A9" w:rsidRPr="004E239B" w:rsidRDefault="000174A9" w:rsidP="0036308D">
            <w:pPr>
              <w:rPr>
                <w:rFonts w:cs="Times New Roman"/>
                <w:color w:val="000000" w:themeColor="text1"/>
                <w:sz w:val="21"/>
                <w:szCs w:val="21"/>
                <w:lang w:val="en-US"/>
              </w:rPr>
            </w:pPr>
            <w:r w:rsidRPr="004E239B">
              <w:rPr>
                <w:rFonts w:cs="Times New Roman"/>
                <w:color w:val="000000" w:themeColor="text1"/>
                <w:sz w:val="21"/>
                <w:szCs w:val="21"/>
                <w:lang w:val="en-US"/>
              </w:rPr>
              <w:t>PHC: Public health clinic</w:t>
            </w:r>
          </w:p>
          <w:p w14:paraId="58A4E42A" w14:textId="77777777" w:rsidR="000174A9" w:rsidRPr="004E239B" w:rsidRDefault="000174A9" w:rsidP="0036308D">
            <w:pPr>
              <w:rPr>
                <w:rFonts w:cs="Times New Roman"/>
                <w:color w:val="000000" w:themeColor="text1"/>
                <w:sz w:val="21"/>
                <w:szCs w:val="21"/>
                <w:lang w:val="en-US"/>
              </w:rPr>
            </w:pPr>
            <w:r w:rsidRPr="004E239B">
              <w:rPr>
                <w:rFonts w:cs="Times New Roman"/>
                <w:color w:val="000000" w:themeColor="text1"/>
                <w:sz w:val="21"/>
                <w:szCs w:val="21"/>
                <w:lang w:val="en-US"/>
              </w:rPr>
              <w:t>PWH: People with HIV</w:t>
            </w:r>
          </w:p>
          <w:p w14:paraId="48D1F833" w14:textId="77777777" w:rsidR="000174A9" w:rsidRPr="004E239B" w:rsidRDefault="000174A9" w:rsidP="0036308D">
            <w:pPr>
              <w:rPr>
                <w:rFonts w:cs="Times New Roman"/>
                <w:color w:val="000000" w:themeColor="text1"/>
                <w:sz w:val="21"/>
                <w:szCs w:val="21"/>
                <w:lang w:val="en-US"/>
              </w:rPr>
            </w:pPr>
            <w:r w:rsidRPr="004E239B">
              <w:rPr>
                <w:rFonts w:cs="Times New Roman"/>
                <w:color w:val="000000" w:themeColor="text1"/>
                <w:sz w:val="21"/>
                <w:szCs w:val="21"/>
                <w:lang w:val="en-US"/>
              </w:rPr>
              <w:t>Pyrs: person-years</w:t>
            </w:r>
          </w:p>
          <w:p w14:paraId="3A2B9E4F" w14:textId="77777777" w:rsidR="000174A9" w:rsidRPr="004E239B" w:rsidRDefault="000174A9" w:rsidP="0036308D">
            <w:pPr>
              <w:rPr>
                <w:rFonts w:cs="Times New Roman"/>
                <w:color w:val="000000" w:themeColor="text1"/>
                <w:sz w:val="21"/>
                <w:szCs w:val="21"/>
                <w:lang w:val="en-US"/>
              </w:rPr>
            </w:pPr>
            <w:r w:rsidRPr="004E239B">
              <w:rPr>
                <w:rFonts w:cs="Times New Roman"/>
                <w:color w:val="000000" w:themeColor="text1"/>
                <w:sz w:val="21"/>
                <w:szCs w:val="21"/>
                <w:lang w:val="en-US"/>
              </w:rPr>
              <w:t>RS/RR: rifampicin-susceptible/ rifampicin-resistant</w:t>
            </w:r>
          </w:p>
          <w:p w14:paraId="3665181D" w14:textId="77777777" w:rsidR="000174A9" w:rsidRPr="004E239B" w:rsidRDefault="000174A9" w:rsidP="0036308D">
            <w:pPr>
              <w:rPr>
                <w:rFonts w:cs="Times New Roman"/>
                <w:color w:val="000000" w:themeColor="text1"/>
                <w:sz w:val="21"/>
                <w:szCs w:val="21"/>
                <w:lang w:val="en-US"/>
              </w:rPr>
            </w:pPr>
            <w:r w:rsidRPr="004E239B">
              <w:rPr>
                <w:rFonts w:cs="Times New Roman"/>
                <w:color w:val="000000" w:themeColor="text1"/>
                <w:sz w:val="21"/>
                <w:szCs w:val="21"/>
                <w:lang w:val="en-US"/>
              </w:rPr>
              <w:t>SE: Stochastic, compartmental, differential equations model</w:t>
            </w:r>
          </w:p>
          <w:p w14:paraId="5F5ADB16" w14:textId="77777777" w:rsidR="000174A9" w:rsidRPr="004E239B" w:rsidRDefault="000174A9" w:rsidP="0036308D">
            <w:pPr>
              <w:rPr>
                <w:rFonts w:cs="Times New Roman"/>
                <w:color w:val="000000" w:themeColor="text1"/>
                <w:sz w:val="21"/>
                <w:szCs w:val="21"/>
                <w:lang w:val="en-US"/>
              </w:rPr>
            </w:pPr>
            <w:r w:rsidRPr="004E239B">
              <w:rPr>
                <w:rFonts w:cs="Times New Roman"/>
                <w:color w:val="000000" w:themeColor="text1"/>
                <w:sz w:val="21"/>
                <w:szCs w:val="21"/>
                <w:lang w:val="en-US"/>
              </w:rPr>
              <w:t>SI: Simulation interval</w:t>
            </w:r>
          </w:p>
          <w:p w14:paraId="3B93D0EE" w14:textId="77777777" w:rsidR="000174A9" w:rsidRPr="004E239B" w:rsidRDefault="000174A9" w:rsidP="0036308D">
            <w:pPr>
              <w:rPr>
                <w:rFonts w:cs="Times New Roman"/>
                <w:color w:val="000000" w:themeColor="text1"/>
                <w:sz w:val="21"/>
                <w:szCs w:val="21"/>
                <w:lang w:val="en-US"/>
              </w:rPr>
            </w:pPr>
            <w:r w:rsidRPr="004E239B">
              <w:rPr>
                <w:rFonts w:cs="Times New Roman"/>
                <w:color w:val="000000" w:themeColor="text1"/>
                <w:sz w:val="21"/>
                <w:szCs w:val="21"/>
                <w:lang w:val="en-US"/>
              </w:rPr>
              <w:t xml:space="preserve">ST: state-time model using ordinary and partial differential equations </w:t>
            </w:r>
          </w:p>
          <w:p w14:paraId="30C3108E" w14:textId="77777777" w:rsidR="000174A9" w:rsidRPr="004E239B" w:rsidRDefault="000174A9" w:rsidP="0036308D">
            <w:pPr>
              <w:rPr>
                <w:rFonts w:cs="Times New Roman"/>
                <w:color w:val="000000" w:themeColor="text1"/>
                <w:sz w:val="21"/>
                <w:szCs w:val="21"/>
                <w:lang w:val="en-US"/>
              </w:rPr>
            </w:pPr>
            <w:r w:rsidRPr="004E239B">
              <w:rPr>
                <w:rFonts w:cs="Times New Roman"/>
                <w:color w:val="000000" w:themeColor="text1"/>
                <w:sz w:val="21"/>
                <w:szCs w:val="21"/>
                <w:lang w:val="en-US"/>
              </w:rPr>
              <w:t>TIME: Tuberculosis Impact Module and Estimates</w:t>
            </w:r>
          </w:p>
          <w:p w14:paraId="465EE61C" w14:textId="77777777" w:rsidR="000174A9" w:rsidRPr="004E239B" w:rsidRDefault="000174A9" w:rsidP="0036308D">
            <w:pPr>
              <w:rPr>
                <w:rFonts w:cs="Times New Roman"/>
                <w:color w:val="000000" w:themeColor="text1"/>
                <w:sz w:val="21"/>
                <w:szCs w:val="21"/>
                <w:lang w:val="en-US"/>
              </w:rPr>
            </w:pPr>
            <w:r w:rsidRPr="004E239B">
              <w:rPr>
                <w:rFonts w:cs="Times New Roman"/>
                <w:color w:val="000000" w:themeColor="text1"/>
                <w:sz w:val="21"/>
                <w:szCs w:val="21"/>
                <w:lang w:val="en-US"/>
              </w:rPr>
              <w:t>TLTI: treatment of latent TB infection</w:t>
            </w:r>
          </w:p>
          <w:p w14:paraId="41AEA7CC" w14:textId="77777777" w:rsidR="000174A9" w:rsidRPr="004E239B" w:rsidRDefault="000174A9" w:rsidP="0036308D">
            <w:pPr>
              <w:rPr>
                <w:rFonts w:cs="Times New Roman"/>
                <w:color w:val="000000" w:themeColor="text1"/>
                <w:sz w:val="21"/>
                <w:szCs w:val="21"/>
                <w:lang w:val="en-US"/>
              </w:rPr>
            </w:pPr>
            <w:r w:rsidRPr="004E239B">
              <w:rPr>
                <w:rFonts w:cs="Times New Roman"/>
                <w:color w:val="000000" w:themeColor="text1"/>
                <w:sz w:val="21"/>
                <w:szCs w:val="21"/>
                <w:lang w:val="en-US"/>
              </w:rPr>
              <w:t>UI: Uncertainty interval</w:t>
            </w:r>
          </w:p>
          <w:p w14:paraId="64681EF7" w14:textId="77777777" w:rsidR="000174A9" w:rsidRPr="004E239B" w:rsidRDefault="000174A9" w:rsidP="0036308D">
            <w:pPr>
              <w:rPr>
                <w:rFonts w:cs="Times New Roman"/>
                <w:color w:val="000000" w:themeColor="text1"/>
                <w:sz w:val="21"/>
                <w:szCs w:val="21"/>
                <w:lang w:val="en-US"/>
              </w:rPr>
            </w:pPr>
            <w:r w:rsidRPr="004E239B">
              <w:rPr>
                <w:rFonts w:cs="Times New Roman"/>
                <w:color w:val="000000" w:themeColor="text1"/>
                <w:sz w:val="21"/>
                <w:szCs w:val="21"/>
                <w:lang w:val="en-US"/>
              </w:rPr>
              <w:t>UR: Uncertainty range</w:t>
            </w:r>
          </w:p>
          <w:p w14:paraId="0978CC1D" w14:textId="77777777" w:rsidR="000174A9" w:rsidRPr="004E239B" w:rsidRDefault="000174A9" w:rsidP="0036308D">
            <w:pPr>
              <w:rPr>
                <w:rFonts w:cs="Times New Roman"/>
                <w:color w:val="000000" w:themeColor="text1"/>
                <w:sz w:val="21"/>
                <w:szCs w:val="21"/>
                <w:lang w:val="en-US"/>
              </w:rPr>
            </w:pPr>
            <w:r w:rsidRPr="004E239B">
              <w:rPr>
                <w:rFonts w:cs="Times New Roman"/>
                <w:color w:val="000000" w:themeColor="text1"/>
                <w:sz w:val="21"/>
                <w:szCs w:val="21"/>
                <w:lang w:val="en-US"/>
              </w:rPr>
              <w:t>UTT: Universal Test and Treat</w:t>
            </w:r>
          </w:p>
          <w:p w14:paraId="7A3B3AF7" w14:textId="77777777" w:rsidR="000174A9" w:rsidRPr="004E239B" w:rsidRDefault="000174A9" w:rsidP="0036308D">
            <w:pPr>
              <w:rPr>
                <w:rFonts w:cs="Times New Roman"/>
                <w:color w:val="000000" w:themeColor="text1"/>
                <w:sz w:val="21"/>
                <w:szCs w:val="21"/>
                <w:lang w:val="en-US"/>
              </w:rPr>
            </w:pPr>
            <w:r w:rsidRPr="004E239B">
              <w:rPr>
                <w:rFonts w:cs="Times New Roman"/>
                <w:color w:val="000000" w:themeColor="text1"/>
                <w:sz w:val="21"/>
                <w:szCs w:val="21"/>
                <w:lang w:val="en-US"/>
              </w:rPr>
              <w:t>WC: Western Cape</w:t>
            </w:r>
          </w:p>
        </w:tc>
      </w:tr>
    </w:tbl>
    <w:p w14:paraId="70A5F0C9" w14:textId="77777777" w:rsidR="00A27CE2" w:rsidRDefault="00A27CE2" w:rsidP="00557BBC">
      <w:pPr>
        <w:rPr>
          <w:rFonts w:cs="Times New Roman"/>
        </w:rPr>
      </w:pPr>
    </w:p>
    <w:p w14:paraId="4D68FB5A" w14:textId="77777777" w:rsidR="00972D60" w:rsidRDefault="00972D60" w:rsidP="00557BBC">
      <w:pPr>
        <w:rPr>
          <w:rFonts w:cs="Times New Roman"/>
        </w:rPr>
        <w:sectPr w:rsidR="00972D60" w:rsidSect="00480241">
          <w:pgSz w:w="16817" w:h="11901" w:orient="landscape"/>
          <w:pgMar w:top="1134" w:right="1134" w:bottom="1134" w:left="1134" w:header="709" w:footer="709" w:gutter="0"/>
          <w:cols w:space="708"/>
          <w:docGrid w:linePitch="360"/>
        </w:sectPr>
      </w:pPr>
    </w:p>
    <w:p w14:paraId="324195BA" w14:textId="0D5D9CB7" w:rsidR="00A27CE2" w:rsidRPr="003D1691" w:rsidRDefault="007F26B2" w:rsidP="00557BBC">
      <w:pPr>
        <w:rPr>
          <w:rFonts w:cs="Times New Roman"/>
          <w:i/>
          <w:iCs/>
        </w:rPr>
      </w:pPr>
      <w:r>
        <w:rPr>
          <w:noProof/>
        </w:rPr>
        <w:lastRenderedPageBreak/>
        <mc:AlternateContent>
          <mc:Choice Requires="wps">
            <w:drawing>
              <wp:anchor distT="0" distB="0" distL="114300" distR="114300" simplePos="0" relativeHeight="251662336" behindDoc="0" locked="0" layoutInCell="1" allowOverlap="1" wp14:anchorId="660A3BD0" wp14:editId="7E84A9D1">
                <wp:simplePos x="0" y="0"/>
                <wp:positionH relativeFrom="column">
                  <wp:posOffset>-3810</wp:posOffset>
                </wp:positionH>
                <wp:positionV relativeFrom="paragraph">
                  <wp:posOffset>4096638</wp:posOffset>
                </wp:positionV>
                <wp:extent cx="6116955" cy="635"/>
                <wp:effectExtent l="0" t="0" r="4445" b="12065"/>
                <wp:wrapTopAndBottom/>
                <wp:docPr id="2" name="Text Box 2"/>
                <wp:cNvGraphicFramePr/>
                <a:graphic xmlns:a="http://schemas.openxmlformats.org/drawingml/2006/main">
                  <a:graphicData uri="http://schemas.microsoft.com/office/word/2010/wordprocessingShape">
                    <wps:wsp>
                      <wps:cNvSpPr txBox="1"/>
                      <wps:spPr>
                        <a:xfrm>
                          <a:off x="0" y="0"/>
                          <a:ext cx="6116955" cy="635"/>
                        </a:xfrm>
                        <a:prstGeom prst="rect">
                          <a:avLst/>
                        </a:prstGeom>
                        <a:solidFill>
                          <a:prstClr val="white"/>
                        </a:solidFill>
                        <a:ln>
                          <a:noFill/>
                        </a:ln>
                      </wps:spPr>
                      <wps:txbx>
                        <w:txbxContent>
                          <w:p w14:paraId="3052B326" w14:textId="007B1289" w:rsidR="00376D4C" w:rsidRPr="00376D4C" w:rsidRDefault="00376D4C" w:rsidP="00376D4C">
                            <w:pPr>
                              <w:pStyle w:val="Caption"/>
                              <w:rPr>
                                <w:rFonts w:eastAsiaTheme="minorHAnsi"/>
                                <w:noProof/>
                                <w:color w:val="000000" w:themeColor="text1"/>
                                <w:sz w:val="24"/>
                                <w:szCs w:val="24"/>
                                <w:lang w:eastAsia="en-US"/>
                              </w:rPr>
                            </w:pPr>
                            <w:bookmarkStart w:id="0" w:name="_Ref112584555"/>
                            <w:r w:rsidRPr="00376D4C">
                              <w:rPr>
                                <w:color w:val="000000" w:themeColor="text1"/>
                                <w:sz w:val="24"/>
                                <w:szCs w:val="24"/>
                              </w:rPr>
                              <w:t>Fig</w:t>
                            </w:r>
                            <w:r>
                              <w:rPr>
                                <w:color w:val="000000" w:themeColor="text1"/>
                                <w:sz w:val="24"/>
                                <w:szCs w:val="24"/>
                              </w:rPr>
                              <w:t>.</w:t>
                            </w:r>
                            <w:r w:rsidRPr="00376D4C">
                              <w:rPr>
                                <w:color w:val="000000" w:themeColor="text1"/>
                                <w:sz w:val="24"/>
                                <w:szCs w:val="24"/>
                              </w:rPr>
                              <w:t xml:space="preserve"> S</w:t>
                            </w:r>
                            <w:r w:rsidRPr="00376D4C">
                              <w:rPr>
                                <w:color w:val="000000" w:themeColor="text1"/>
                                <w:sz w:val="24"/>
                                <w:szCs w:val="24"/>
                              </w:rPr>
                              <w:fldChar w:fldCharType="begin"/>
                            </w:r>
                            <w:r w:rsidRPr="00376D4C">
                              <w:rPr>
                                <w:color w:val="000000" w:themeColor="text1"/>
                                <w:sz w:val="24"/>
                                <w:szCs w:val="24"/>
                              </w:rPr>
                              <w:instrText xml:space="preserve"> SEQ Figure \* ARABIC </w:instrText>
                            </w:r>
                            <w:r w:rsidRPr="00376D4C">
                              <w:rPr>
                                <w:color w:val="000000" w:themeColor="text1"/>
                                <w:sz w:val="24"/>
                                <w:szCs w:val="24"/>
                              </w:rPr>
                              <w:fldChar w:fldCharType="separate"/>
                            </w:r>
                            <w:r w:rsidRPr="00376D4C">
                              <w:rPr>
                                <w:noProof/>
                                <w:color w:val="000000" w:themeColor="text1"/>
                                <w:sz w:val="24"/>
                                <w:szCs w:val="24"/>
                              </w:rPr>
                              <w:t>1</w:t>
                            </w:r>
                            <w:r w:rsidRPr="00376D4C">
                              <w:rPr>
                                <w:color w:val="000000" w:themeColor="text1"/>
                                <w:sz w:val="24"/>
                                <w:szCs w:val="24"/>
                              </w:rPr>
                              <w:fldChar w:fldCharType="end"/>
                            </w:r>
                            <w:bookmarkEnd w:id="0"/>
                            <w:r>
                              <w:rPr>
                                <w:color w:val="000000" w:themeColor="text1"/>
                                <w:sz w:val="24"/>
                                <w:szCs w:val="24"/>
                              </w:rPr>
                              <w:t xml:space="preserve">. </w:t>
                            </w:r>
                            <w:r w:rsidR="00D74C6C">
                              <w:rPr>
                                <w:rFonts w:eastAsiaTheme="minorHAnsi"/>
                                <w:noProof/>
                                <w:color w:val="000000" w:themeColor="text1"/>
                                <w:sz w:val="24"/>
                                <w:szCs w:val="24"/>
                                <w:lang w:eastAsia="en-US"/>
                              </w:rPr>
                              <w:t xml:space="preserve">(A) </w:t>
                            </w:r>
                            <w:r w:rsidR="00D74C6C">
                              <w:rPr>
                                <w:color w:val="000000" w:themeColor="text1"/>
                                <w:sz w:val="24"/>
                                <w:szCs w:val="24"/>
                              </w:rPr>
                              <w:t xml:space="preserve"> </w:t>
                            </w:r>
                            <w:r w:rsidR="00D74C6C" w:rsidRPr="00376D4C">
                              <w:rPr>
                                <w:color w:val="000000" w:themeColor="text1"/>
                                <w:sz w:val="24"/>
                                <w:szCs w:val="24"/>
                              </w:rPr>
                              <w:t>Illustrati</w:t>
                            </w:r>
                            <w:r w:rsidR="00D74C6C">
                              <w:rPr>
                                <w:color w:val="000000" w:themeColor="text1"/>
                                <w:sz w:val="24"/>
                                <w:szCs w:val="24"/>
                              </w:rPr>
                              <w:t>ve</w:t>
                            </w:r>
                            <w:r w:rsidR="00D74C6C" w:rsidRPr="00376D4C">
                              <w:rPr>
                                <w:color w:val="000000" w:themeColor="text1"/>
                                <w:sz w:val="24"/>
                                <w:szCs w:val="24"/>
                              </w:rPr>
                              <w:t xml:space="preserve"> example of how AAPDs are calculated for different interventions in this review</w:t>
                            </w:r>
                            <w:r w:rsidR="00D74C6C">
                              <w:rPr>
                                <w:rFonts w:eastAsiaTheme="minorHAnsi"/>
                                <w:noProof/>
                                <w:color w:val="000000" w:themeColor="text1"/>
                                <w:sz w:val="24"/>
                                <w:szCs w:val="24"/>
                                <w:lang w:eastAsia="en-US"/>
                              </w:rPr>
                              <w:t xml:space="preserve"> – Assumed scenario compared to baseline. (B) Illustrative example of how this assumption may fail – Realistic scenario compared to baseline.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60A3BD0" id="_x0000_t202" coordsize="21600,21600" o:spt="202" path="m,l,21600r21600,l21600,xe">
                <v:stroke joinstyle="miter"/>
                <v:path gradientshapeok="t" o:connecttype="rect"/>
              </v:shapetype>
              <v:shape id="Text Box 2" o:spid="_x0000_s1026" type="#_x0000_t202" style="position:absolute;margin-left:-.3pt;margin-top:322.55pt;width:481.6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6KFgIAADgEAAAOAAAAZHJzL2Uyb0RvYy54bWysU8Fu2zAMvQ/YPwi6L046JNiMOEWWIsOA&#10;oC2QDj0rshQbkEWNUmJ3Xz9KtpOu22nYRaZF6lF872l52zWGnRX6GmzBZ5MpZ8pKKGt7LPj3p+2H&#10;T5z5IGwpDFhV8Bfl+e3q/btl63J1AxWYUiEjEOvz1hW8CsHlWeZlpRrhJ+CUpaQGbESgXzxmJYqW&#10;0BuT3Uyni6wFLB2CVN7T7l2f5KuEr7WS4UFrrwIzBae7hbRiWg9xzVZLkR9RuKqWwzXEP9yiEbWl&#10;pheoOxEEO2H9B1RTSwQPOkwkNBloXUuVZqBpZtM30+wr4VSahcjx7kKT/3+w8v68d4/IQvcFOhIw&#10;EtI6n3vajPN0Gpv4pZsyyhOFLxfaVBeYpM3FbLb4PJ9zJim3+DiPGNn1qEMfvipoWAwKjqRJokqc&#10;dz70pWNJ7OTB1OW2Nib+xMTGIDsL0q+t6qAG8N+qjI21FuKpHjDuZNc5YhS6QzcMd4DyhWZG6O3g&#10;ndzW1GgnfHgUSPrTmOTp8ECLNtAWHIaIswrw59/2Yz3JQlnOWvJTwf2Pk0DFmflmSbBovjHAMTiM&#10;gT01G6ARZ/RanEwhHcBgxlAjNM9k9XXsQilhJfUqeBjDTehdTU9FqvU6FZHFnAg7u3cyQo+EPnXP&#10;At0gRyAV72F0msjfqNLXJl3c+hSI4iRZJLRnceCZ7JlEH55S9P/r/1R1ffCrXwAAAP//AwBQSwME&#10;FAAGAAgAAAAhAFE16B/jAAAADgEAAA8AAABkcnMvZG93bnJldi54bWxMTz1PwzAQ3ZH4D9YhsaDW&#10;aQgG0jhVVWCApSJ0YXPjaxyIz1HstOHfY1hgOenuvXsfxWqyHTvi4FtHEhbzBBhS7XRLjYTd29Ps&#10;DpgPirTqHKGEL/SwKs/PCpVrd6JXPFahYVGEfK4kmBD6nHNfG7TKz12PFLGDG6wKcR0argd1iuK2&#10;42mSCG5VS9HBqB43BuvParQSttn71lyNh8eXdXY9PO/GjfhoKikvL6aHZRzrJbCAU/j7gJ8OMT+U&#10;MdjejaQ96yTMRCRKENnNAljE70V6C2z/e0mBlwX/X6P8BgAA//8DAFBLAQItABQABgAIAAAAIQC2&#10;gziS/gAAAOEBAAATAAAAAAAAAAAAAAAAAAAAAABbQ29udGVudF9UeXBlc10ueG1sUEsBAi0AFAAG&#10;AAgAAAAhADj9If/WAAAAlAEAAAsAAAAAAAAAAAAAAAAALwEAAF9yZWxzLy5yZWxzUEsBAi0AFAAG&#10;AAgAAAAhAGB1booWAgAAOAQAAA4AAAAAAAAAAAAAAAAALgIAAGRycy9lMm9Eb2MueG1sUEsBAi0A&#10;FAAGAAgAAAAhAFE16B/jAAAADgEAAA8AAAAAAAAAAAAAAAAAcAQAAGRycy9kb3ducmV2LnhtbFBL&#10;BQYAAAAABAAEAPMAAACABQAAAAA=&#10;" stroked="f">
                <v:textbox style="mso-fit-shape-to-text:t" inset="0,0,0,0">
                  <w:txbxContent>
                    <w:p w14:paraId="3052B326" w14:textId="007B1289" w:rsidR="00376D4C" w:rsidRPr="00376D4C" w:rsidRDefault="00376D4C" w:rsidP="00376D4C">
                      <w:pPr>
                        <w:pStyle w:val="Caption"/>
                        <w:rPr>
                          <w:rFonts w:eastAsiaTheme="minorHAnsi"/>
                          <w:noProof/>
                          <w:color w:val="000000" w:themeColor="text1"/>
                          <w:sz w:val="24"/>
                          <w:szCs w:val="24"/>
                          <w:lang w:eastAsia="en-US"/>
                        </w:rPr>
                      </w:pPr>
                      <w:bookmarkStart w:id="1" w:name="_Ref112584555"/>
                      <w:r w:rsidRPr="00376D4C">
                        <w:rPr>
                          <w:color w:val="000000" w:themeColor="text1"/>
                          <w:sz w:val="24"/>
                          <w:szCs w:val="24"/>
                        </w:rPr>
                        <w:t>Fig</w:t>
                      </w:r>
                      <w:r>
                        <w:rPr>
                          <w:color w:val="000000" w:themeColor="text1"/>
                          <w:sz w:val="24"/>
                          <w:szCs w:val="24"/>
                        </w:rPr>
                        <w:t>.</w:t>
                      </w:r>
                      <w:r w:rsidRPr="00376D4C">
                        <w:rPr>
                          <w:color w:val="000000" w:themeColor="text1"/>
                          <w:sz w:val="24"/>
                          <w:szCs w:val="24"/>
                        </w:rPr>
                        <w:t xml:space="preserve"> S</w:t>
                      </w:r>
                      <w:r w:rsidRPr="00376D4C">
                        <w:rPr>
                          <w:color w:val="000000" w:themeColor="text1"/>
                          <w:sz w:val="24"/>
                          <w:szCs w:val="24"/>
                        </w:rPr>
                        <w:fldChar w:fldCharType="begin"/>
                      </w:r>
                      <w:r w:rsidRPr="00376D4C">
                        <w:rPr>
                          <w:color w:val="000000" w:themeColor="text1"/>
                          <w:sz w:val="24"/>
                          <w:szCs w:val="24"/>
                        </w:rPr>
                        <w:instrText xml:space="preserve"> SEQ Figure \* ARABIC </w:instrText>
                      </w:r>
                      <w:r w:rsidRPr="00376D4C">
                        <w:rPr>
                          <w:color w:val="000000" w:themeColor="text1"/>
                          <w:sz w:val="24"/>
                          <w:szCs w:val="24"/>
                        </w:rPr>
                        <w:fldChar w:fldCharType="separate"/>
                      </w:r>
                      <w:r w:rsidRPr="00376D4C">
                        <w:rPr>
                          <w:noProof/>
                          <w:color w:val="000000" w:themeColor="text1"/>
                          <w:sz w:val="24"/>
                          <w:szCs w:val="24"/>
                        </w:rPr>
                        <w:t>1</w:t>
                      </w:r>
                      <w:r w:rsidRPr="00376D4C">
                        <w:rPr>
                          <w:color w:val="000000" w:themeColor="text1"/>
                          <w:sz w:val="24"/>
                          <w:szCs w:val="24"/>
                        </w:rPr>
                        <w:fldChar w:fldCharType="end"/>
                      </w:r>
                      <w:bookmarkEnd w:id="1"/>
                      <w:r>
                        <w:rPr>
                          <w:color w:val="000000" w:themeColor="text1"/>
                          <w:sz w:val="24"/>
                          <w:szCs w:val="24"/>
                        </w:rPr>
                        <w:t xml:space="preserve">. </w:t>
                      </w:r>
                      <w:r w:rsidR="00D74C6C">
                        <w:rPr>
                          <w:rFonts w:eastAsiaTheme="minorHAnsi"/>
                          <w:noProof/>
                          <w:color w:val="000000" w:themeColor="text1"/>
                          <w:sz w:val="24"/>
                          <w:szCs w:val="24"/>
                          <w:lang w:eastAsia="en-US"/>
                        </w:rPr>
                        <w:t xml:space="preserve">(A) </w:t>
                      </w:r>
                      <w:r w:rsidR="00D74C6C">
                        <w:rPr>
                          <w:color w:val="000000" w:themeColor="text1"/>
                          <w:sz w:val="24"/>
                          <w:szCs w:val="24"/>
                        </w:rPr>
                        <w:t xml:space="preserve"> </w:t>
                      </w:r>
                      <w:r w:rsidR="00D74C6C" w:rsidRPr="00376D4C">
                        <w:rPr>
                          <w:color w:val="000000" w:themeColor="text1"/>
                          <w:sz w:val="24"/>
                          <w:szCs w:val="24"/>
                        </w:rPr>
                        <w:t>Illustrati</w:t>
                      </w:r>
                      <w:r w:rsidR="00D74C6C">
                        <w:rPr>
                          <w:color w:val="000000" w:themeColor="text1"/>
                          <w:sz w:val="24"/>
                          <w:szCs w:val="24"/>
                        </w:rPr>
                        <w:t>ve</w:t>
                      </w:r>
                      <w:r w:rsidR="00D74C6C" w:rsidRPr="00376D4C">
                        <w:rPr>
                          <w:color w:val="000000" w:themeColor="text1"/>
                          <w:sz w:val="24"/>
                          <w:szCs w:val="24"/>
                        </w:rPr>
                        <w:t xml:space="preserve"> example of how AAPDs are calculated for different interventions in this review</w:t>
                      </w:r>
                      <w:r w:rsidR="00D74C6C">
                        <w:rPr>
                          <w:rFonts w:eastAsiaTheme="minorHAnsi"/>
                          <w:noProof/>
                          <w:color w:val="000000" w:themeColor="text1"/>
                          <w:sz w:val="24"/>
                          <w:szCs w:val="24"/>
                          <w:lang w:eastAsia="en-US"/>
                        </w:rPr>
                        <w:t xml:space="preserve"> – Assumed scenario compared to baseline. (B) Illustrative example of how this assumption may fail – Realistic scenario compared to baseline.  </w:t>
                      </w:r>
                    </w:p>
                  </w:txbxContent>
                </v:textbox>
                <w10:wrap type="topAndBottom"/>
              </v:shape>
            </w:pict>
          </mc:Fallback>
        </mc:AlternateContent>
      </w:r>
      <w:r>
        <w:rPr>
          <w:rFonts w:cs="Times New Roman"/>
          <w:i/>
          <w:iCs/>
          <w:noProof/>
        </w:rPr>
        <w:drawing>
          <wp:anchor distT="0" distB="0" distL="114300" distR="114300" simplePos="0" relativeHeight="251663360" behindDoc="0" locked="0" layoutInCell="1" allowOverlap="1" wp14:anchorId="08DF9324" wp14:editId="0660F2CD">
            <wp:simplePos x="0" y="0"/>
            <wp:positionH relativeFrom="column">
              <wp:posOffset>0</wp:posOffset>
            </wp:positionH>
            <wp:positionV relativeFrom="paragraph">
              <wp:posOffset>0</wp:posOffset>
            </wp:positionV>
            <wp:extent cx="6116955" cy="4036060"/>
            <wp:effectExtent l="0" t="0" r="4445" b="254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16955" cy="4036060"/>
                    </a:xfrm>
                    <a:prstGeom prst="rect">
                      <a:avLst/>
                    </a:prstGeom>
                  </pic:spPr>
                </pic:pic>
              </a:graphicData>
            </a:graphic>
            <wp14:sizeRelH relativeFrom="page">
              <wp14:pctWidth>0</wp14:pctWidth>
            </wp14:sizeRelH>
            <wp14:sizeRelV relativeFrom="page">
              <wp14:pctHeight>0</wp14:pctHeight>
            </wp14:sizeRelV>
          </wp:anchor>
        </w:drawing>
      </w:r>
    </w:p>
    <w:p w14:paraId="206F86BD" w14:textId="0DF120DC" w:rsidR="00D74C6C" w:rsidRDefault="00D74C6C" w:rsidP="00D74C6C">
      <w:pPr>
        <w:jc w:val="both"/>
        <w:rPr>
          <w:rFonts w:cs="Times New Roman"/>
        </w:rPr>
      </w:pPr>
      <w:r>
        <w:rPr>
          <w:rFonts w:cs="Times New Roman"/>
        </w:rPr>
        <w:t xml:space="preserve">If a hypothetical intervention is introduced into a population, TB incidence is estimated to decline by an additional </w:t>
      </w:r>
      <w:r w:rsidR="006B1CF6">
        <w:rPr>
          <w:rFonts w:cs="Times New Roman"/>
        </w:rPr>
        <w:t>3</w:t>
      </w:r>
      <w:r>
        <w:rPr>
          <w:rFonts w:cs="Times New Roman"/>
        </w:rPr>
        <w:t xml:space="preserve">0% compared to baseline at the end of the time horizon (15 years). The period percentage decline (PPD) is thus </w:t>
      </w:r>
      <w:r w:rsidR="006B1CF6">
        <w:rPr>
          <w:rFonts w:cs="Times New Roman"/>
        </w:rPr>
        <w:t>3</w:t>
      </w:r>
      <w:r>
        <w:rPr>
          <w:rFonts w:cs="Times New Roman"/>
        </w:rPr>
        <w:t>0% compared to baseline. Using our AAPD formula for the assumed scenario (</w:t>
      </w:r>
      <w:r>
        <w:rPr>
          <w:rFonts w:cs="Times New Roman"/>
        </w:rPr>
        <w:fldChar w:fldCharType="begin"/>
      </w:r>
      <w:r>
        <w:rPr>
          <w:rFonts w:cs="Times New Roman"/>
        </w:rPr>
        <w:instrText xml:space="preserve"> REF _Ref112584555 \h  \* MERGEFORMAT </w:instrText>
      </w:r>
      <w:r>
        <w:rPr>
          <w:rFonts w:cs="Times New Roman"/>
        </w:rPr>
      </w:r>
      <w:r>
        <w:rPr>
          <w:rFonts w:cs="Times New Roman"/>
        </w:rPr>
        <w:fldChar w:fldCharType="separate"/>
      </w:r>
      <w:r w:rsidRPr="00376D4C">
        <w:rPr>
          <w:color w:val="000000" w:themeColor="text1"/>
        </w:rPr>
        <w:t>Fig</w:t>
      </w:r>
      <w:r>
        <w:rPr>
          <w:color w:val="000000" w:themeColor="text1"/>
        </w:rPr>
        <w:t>ure</w:t>
      </w:r>
      <w:r w:rsidRPr="00376D4C">
        <w:rPr>
          <w:color w:val="000000" w:themeColor="text1"/>
        </w:rPr>
        <w:t xml:space="preserve"> S</w:t>
      </w:r>
      <w:r w:rsidRPr="00376D4C">
        <w:rPr>
          <w:noProof/>
          <w:color w:val="000000" w:themeColor="text1"/>
        </w:rPr>
        <w:t>1</w:t>
      </w:r>
      <w:r>
        <w:rPr>
          <w:rFonts w:cs="Times New Roman"/>
        </w:rPr>
        <w:fldChar w:fldCharType="end"/>
      </w:r>
      <w:r>
        <w:rPr>
          <w:rFonts w:cs="Times New Roman"/>
        </w:rPr>
        <w:t>(A)), we get:</w:t>
      </w:r>
    </w:p>
    <w:p w14:paraId="5518E4DD" w14:textId="77777777" w:rsidR="00D74C6C" w:rsidRPr="00895198" w:rsidRDefault="00D74C6C" w:rsidP="00D74C6C">
      <w:pPr>
        <w:jc w:val="both"/>
        <w:rPr>
          <w:rFonts w:cs="Times New Roman"/>
        </w:rPr>
      </w:pPr>
    </w:p>
    <w:p w14:paraId="31C5AE0C" w14:textId="3710D7AA" w:rsidR="00DD2080" w:rsidRPr="00D74C6C" w:rsidRDefault="00D74C6C" w:rsidP="00DD2080">
      <w:pPr>
        <w:jc w:val="both"/>
        <w:rPr>
          <w:rFonts w:eastAsiaTheme="minorEastAsia" w:cs="Times New Roman"/>
        </w:rPr>
      </w:pPr>
      <m:oMathPara>
        <m:oMath>
          <m:r>
            <w:rPr>
              <w:rFonts w:ascii="Cambria Math" w:hAnsi="Cambria Math"/>
            </w:rPr>
            <m:t xml:space="preserve">AAPD=(1- </m:t>
          </m:r>
          <m:rad>
            <m:radPr>
              <m:ctrlPr>
                <w:rPr>
                  <w:rFonts w:ascii="Cambria Math" w:hAnsi="Cambria Math"/>
                  <w:i/>
                </w:rPr>
              </m:ctrlPr>
            </m:radPr>
            <m:deg>
              <m:r>
                <w:rPr>
                  <w:rFonts w:ascii="Cambria Math" w:hAnsi="Cambria Math"/>
                </w:rPr>
                <m:t>t</m:t>
              </m:r>
            </m:deg>
            <m:e>
              <m:r>
                <w:rPr>
                  <w:rFonts w:ascii="Cambria Math" w:hAnsi="Cambria Math"/>
                </w:rPr>
                <m:t>1-PPD/100</m:t>
              </m:r>
            </m:e>
          </m:rad>
          <m:r>
            <w:rPr>
              <w:rFonts w:ascii="Cambria Math" w:hAnsi="Cambria Math"/>
            </w:rPr>
            <m:t xml:space="preserve"> ) × 100</m:t>
          </m:r>
        </m:oMath>
      </m:oMathPara>
    </w:p>
    <w:p w14:paraId="1C2E6562" w14:textId="77777777" w:rsidR="00D74C6C" w:rsidRDefault="00D74C6C" w:rsidP="00DD2080">
      <w:pPr>
        <w:jc w:val="both"/>
        <w:rPr>
          <w:rFonts w:cs="Times New Roman"/>
        </w:rPr>
      </w:pPr>
    </w:p>
    <w:p w14:paraId="64BCD230" w14:textId="7BCC452C" w:rsidR="00D74C6C" w:rsidRPr="00895198" w:rsidRDefault="00D74C6C" w:rsidP="00D74C6C">
      <w:pPr>
        <w:jc w:val="both"/>
        <w:rPr>
          <w:rFonts w:cs="Times New Roman"/>
        </w:rPr>
      </w:pPr>
      <w:r>
        <w:rPr>
          <w:rFonts w:cs="Times New Roman"/>
        </w:rPr>
        <w:t xml:space="preserve">Where t denotes the time horizon (15 years), and PPD is 30%. Thus, the AAPD for this hypothetical intervention is estimated as 2.35%. </w:t>
      </w:r>
    </w:p>
    <w:p w14:paraId="67ED63A5" w14:textId="77777777" w:rsidR="00D74C6C" w:rsidRDefault="00D74C6C" w:rsidP="00DD2080">
      <w:pPr>
        <w:jc w:val="both"/>
        <w:rPr>
          <w:rFonts w:cs="Times New Roman"/>
        </w:rPr>
      </w:pPr>
    </w:p>
    <w:p w14:paraId="1088867B" w14:textId="77777777" w:rsidR="00D74C6C" w:rsidRDefault="00D74C6C" w:rsidP="00D74C6C">
      <w:pPr>
        <w:jc w:val="both"/>
        <w:rPr>
          <w:rFonts w:cs="Times New Roman"/>
        </w:rPr>
      </w:pPr>
      <w:r>
        <w:rPr>
          <w:rFonts w:cs="Times New Roman"/>
        </w:rPr>
        <w:fldChar w:fldCharType="begin"/>
      </w:r>
      <w:r>
        <w:rPr>
          <w:rFonts w:cs="Times New Roman"/>
        </w:rPr>
        <w:instrText xml:space="preserve"> REF _Ref112584555 \h </w:instrText>
      </w:r>
      <w:r>
        <w:rPr>
          <w:rFonts w:cs="Times New Roman"/>
        </w:rPr>
      </w:r>
      <w:r>
        <w:rPr>
          <w:rFonts w:cs="Times New Roman"/>
        </w:rPr>
        <w:fldChar w:fldCharType="separate"/>
      </w:r>
      <w:r w:rsidRPr="00376D4C">
        <w:rPr>
          <w:color w:val="000000" w:themeColor="text1"/>
        </w:rPr>
        <w:t>Fig</w:t>
      </w:r>
      <w:r>
        <w:rPr>
          <w:color w:val="000000" w:themeColor="text1"/>
        </w:rPr>
        <w:t>ure</w:t>
      </w:r>
      <w:r w:rsidRPr="00376D4C">
        <w:rPr>
          <w:color w:val="000000" w:themeColor="text1"/>
        </w:rPr>
        <w:t xml:space="preserve"> S</w:t>
      </w:r>
      <w:r w:rsidRPr="00376D4C">
        <w:rPr>
          <w:noProof/>
          <w:color w:val="000000" w:themeColor="text1"/>
        </w:rPr>
        <w:t>1</w:t>
      </w:r>
      <w:r>
        <w:rPr>
          <w:rFonts w:cs="Times New Roman"/>
        </w:rPr>
        <w:fldChar w:fldCharType="end"/>
      </w:r>
      <w:r>
        <w:rPr>
          <w:rFonts w:cs="Times New Roman"/>
        </w:rPr>
        <w:t xml:space="preserve">(A) illustrates the assumption behind the calculation of AAPDs in the review. The baseline scenario is defined as a continuation of current TB control measures in the country. </w:t>
      </w:r>
      <w:r>
        <w:rPr>
          <w:rFonts w:cs="Times New Roman"/>
          <w:lang w:val="en-US"/>
        </w:rPr>
        <w:t>W</w:t>
      </w:r>
      <w:r w:rsidRPr="00E44204">
        <w:rPr>
          <w:rFonts w:cs="Times New Roman"/>
          <w:lang w:val="en-US"/>
        </w:rPr>
        <w:t>e assume the difference between baseline and intervention increases linearly over the time horizon</w:t>
      </w:r>
      <w:r>
        <w:rPr>
          <w:rFonts w:cs="Times New Roman"/>
        </w:rPr>
        <w:t xml:space="preserve"> as shown in </w:t>
      </w:r>
      <w:r>
        <w:rPr>
          <w:rFonts w:cs="Times New Roman"/>
        </w:rPr>
        <w:fldChar w:fldCharType="begin"/>
      </w:r>
      <w:r>
        <w:rPr>
          <w:rFonts w:cs="Times New Roman"/>
        </w:rPr>
        <w:instrText xml:space="preserve"> REF _Ref112584555 \h </w:instrText>
      </w:r>
      <w:r>
        <w:rPr>
          <w:rFonts w:cs="Times New Roman"/>
        </w:rPr>
      </w:r>
      <w:r>
        <w:rPr>
          <w:rFonts w:cs="Times New Roman"/>
        </w:rPr>
        <w:fldChar w:fldCharType="separate"/>
      </w:r>
      <w:r w:rsidRPr="00376D4C">
        <w:rPr>
          <w:color w:val="000000" w:themeColor="text1"/>
        </w:rPr>
        <w:t>Fig</w:t>
      </w:r>
      <w:r>
        <w:rPr>
          <w:color w:val="000000" w:themeColor="text1"/>
        </w:rPr>
        <w:t>ure</w:t>
      </w:r>
      <w:r w:rsidRPr="00376D4C">
        <w:rPr>
          <w:color w:val="000000" w:themeColor="text1"/>
        </w:rPr>
        <w:t xml:space="preserve"> S</w:t>
      </w:r>
      <w:r w:rsidRPr="00376D4C">
        <w:rPr>
          <w:noProof/>
          <w:color w:val="000000" w:themeColor="text1"/>
        </w:rPr>
        <w:t>1</w:t>
      </w:r>
      <w:r>
        <w:rPr>
          <w:rFonts w:cs="Times New Roman"/>
        </w:rPr>
        <w:fldChar w:fldCharType="end"/>
      </w:r>
      <w:r>
        <w:rPr>
          <w:rFonts w:cs="Times New Roman"/>
        </w:rPr>
        <w:t xml:space="preserve">(A). We include an example of a typical realistic scenario of the reduction in incidence in </w:t>
      </w:r>
      <w:r>
        <w:rPr>
          <w:rFonts w:cs="Times New Roman"/>
        </w:rPr>
        <w:fldChar w:fldCharType="begin"/>
      </w:r>
      <w:r>
        <w:rPr>
          <w:rFonts w:cs="Times New Roman"/>
        </w:rPr>
        <w:instrText xml:space="preserve"> REF _Ref112584555 \h </w:instrText>
      </w:r>
      <w:r>
        <w:rPr>
          <w:rFonts w:cs="Times New Roman"/>
        </w:rPr>
      </w:r>
      <w:r>
        <w:rPr>
          <w:rFonts w:cs="Times New Roman"/>
        </w:rPr>
        <w:fldChar w:fldCharType="separate"/>
      </w:r>
      <w:r w:rsidRPr="00376D4C">
        <w:rPr>
          <w:color w:val="000000" w:themeColor="text1"/>
        </w:rPr>
        <w:t>Fig</w:t>
      </w:r>
      <w:r>
        <w:rPr>
          <w:color w:val="000000" w:themeColor="text1"/>
        </w:rPr>
        <w:t>ure</w:t>
      </w:r>
      <w:r w:rsidRPr="00376D4C">
        <w:rPr>
          <w:color w:val="000000" w:themeColor="text1"/>
        </w:rPr>
        <w:t xml:space="preserve"> S</w:t>
      </w:r>
      <w:r w:rsidRPr="00376D4C">
        <w:rPr>
          <w:noProof/>
          <w:color w:val="000000" w:themeColor="text1"/>
        </w:rPr>
        <w:t>1</w:t>
      </w:r>
      <w:r>
        <w:rPr>
          <w:rFonts w:cs="Times New Roman"/>
        </w:rPr>
        <w:fldChar w:fldCharType="end"/>
      </w:r>
      <w:r>
        <w:rPr>
          <w:rFonts w:cs="Times New Roman"/>
        </w:rPr>
        <w:t xml:space="preserve">(B) to illustrate a scenario in which our assumption may fail. </w:t>
      </w:r>
    </w:p>
    <w:p w14:paraId="609BE164" w14:textId="77777777" w:rsidR="00D74C6C" w:rsidRPr="00895198" w:rsidRDefault="00D74C6C" w:rsidP="00D74C6C">
      <w:pPr>
        <w:jc w:val="both"/>
        <w:rPr>
          <w:rFonts w:cs="Times New Roman"/>
        </w:rPr>
      </w:pPr>
    </w:p>
    <w:p w14:paraId="391530DF" w14:textId="77777777" w:rsidR="00895198" w:rsidRPr="00895198" w:rsidRDefault="00895198" w:rsidP="00DD2080">
      <w:pPr>
        <w:jc w:val="both"/>
        <w:rPr>
          <w:rFonts w:cs="Times New Roman"/>
        </w:rPr>
      </w:pPr>
    </w:p>
    <w:p w14:paraId="0F230BB7" w14:textId="77777777" w:rsidR="00895198" w:rsidRPr="00895198" w:rsidRDefault="00895198" w:rsidP="00DD2080">
      <w:pPr>
        <w:jc w:val="both"/>
        <w:rPr>
          <w:rFonts w:cs="Times New Roman"/>
        </w:rPr>
      </w:pPr>
    </w:p>
    <w:p w14:paraId="68699F01" w14:textId="4915CADE" w:rsidR="00895198" w:rsidRPr="00895198" w:rsidRDefault="00895198" w:rsidP="00895198">
      <w:pPr>
        <w:rPr>
          <w:rFonts w:cs="Times New Roman"/>
        </w:rPr>
        <w:sectPr w:rsidR="00895198" w:rsidRPr="00895198" w:rsidSect="00972D60">
          <w:pgSz w:w="11901" w:h="16817"/>
          <w:pgMar w:top="1134" w:right="1134" w:bottom="1134" w:left="1134" w:header="709" w:footer="709" w:gutter="0"/>
          <w:cols w:space="708"/>
          <w:docGrid w:linePitch="360"/>
        </w:sectPr>
      </w:pPr>
    </w:p>
    <w:p w14:paraId="5083196C" w14:textId="089126CB" w:rsidR="00A240C0" w:rsidRPr="00A27CE2" w:rsidRDefault="00A240C0" w:rsidP="00557BBC">
      <w:pPr>
        <w:rPr>
          <w:rFonts w:cs="Times New Roman"/>
        </w:rPr>
      </w:pPr>
      <w:r w:rsidRPr="000B0595">
        <w:rPr>
          <w:rFonts w:cs="Times New Roman"/>
          <w:i/>
          <w:iCs/>
        </w:rPr>
        <w:lastRenderedPageBreak/>
        <w:t>S</w:t>
      </w:r>
      <w:r w:rsidR="004B168D" w:rsidRPr="000B0595">
        <w:rPr>
          <w:rFonts w:cs="Times New Roman"/>
          <w:i/>
          <w:iCs/>
        </w:rPr>
        <w:t>5</w:t>
      </w:r>
      <w:r w:rsidRPr="000B0595">
        <w:rPr>
          <w:rFonts w:cs="Times New Roman"/>
          <w:i/>
          <w:iCs/>
        </w:rPr>
        <w:t>: Risk of bias tool for assessment of eligible modelling studies</w:t>
      </w:r>
      <w:r w:rsidR="00F00AA5">
        <w:rPr>
          <w:rFonts w:cs="Times New Roman"/>
          <w:i/>
          <w:iCs/>
        </w:rPr>
        <w:t>*</w:t>
      </w:r>
    </w:p>
    <w:p w14:paraId="6A167EED" w14:textId="77777777" w:rsidR="00A240C0" w:rsidRPr="004E239B" w:rsidRDefault="00A240C0" w:rsidP="00557BBC">
      <w:pPr>
        <w:rPr>
          <w:rFonts w:eastAsiaTheme="majorEastAsia" w:cs="Times New Roman"/>
        </w:rPr>
      </w:pPr>
    </w:p>
    <w:tbl>
      <w:tblPr>
        <w:tblpPr w:leftFromText="180" w:rightFromText="180" w:vertAnchor="text" w:tblpXSpec="center" w:tblpY="1"/>
        <w:tblOverlap w:val="never"/>
        <w:tblW w:w="14474" w:type="dxa"/>
        <w:jc w:val="center"/>
        <w:tblLayout w:type="fixed"/>
        <w:tblLook w:val="04A0" w:firstRow="1" w:lastRow="0" w:firstColumn="1" w:lastColumn="0" w:noHBand="0" w:noVBand="1"/>
      </w:tblPr>
      <w:tblGrid>
        <w:gridCol w:w="562"/>
        <w:gridCol w:w="3271"/>
        <w:gridCol w:w="5103"/>
        <w:gridCol w:w="3827"/>
        <w:gridCol w:w="1711"/>
      </w:tblGrid>
      <w:tr w:rsidR="00A240C0" w:rsidRPr="004E239B" w14:paraId="3B7BDEDE" w14:textId="77777777" w:rsidTr="000813D2">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042DC40" w14:textId="77777777" w:rsidR="00A240C0" w:rsidRPr="004E239B" w:rsidRDefault="00A240C0" w:rsidP="008E427C">
            <w:pPr>
              <w:rPr>
                <w:rFonts w:eastAsia="Times New Roman" w:cs="Times New Roman"/>
                <w:b/>
                <w:bCs/>
                <w:color w:val="000000"/>
                <w:sz w:val="21"/>
                <w:szCs w:val="21"/>
              </w:rPr>
            </w:pPr>
            <w:r w:rsidRPr="004E239B">
              <w:rPr>
                <w:rFonts w:eastAsia="Times New Roman" w:cs="Times New Roman"/>
                <w:b/>
                <w:bCs/>
                <w:color w:val="000000"/>
                <w:sz w:val="21"/>
                <w:szCs w:val="21"/>
              </w:rPr>
              <w:t> </w:t>
            </w:r>
          </w:p>
        </w:tc>
        <w:tc>
          <w:tcPr>
            <w:tcW w:w="327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00831B4" w14:textId="233756FE" w:rsidR="00A240C0" w:rsidRPr="004E239B" w:rsidRDefault="00A240C0" w:rsidP="008E427C">
            <w:pPr>
              <w:rPr>
                <w:rFonts w:eastAsia="Times New Roman" w:cs="Times New Roman"/>
                <w:b/>
                <w:bCs/>
                <w:color w:val="000000"/>
                <w:sz w:val="21"/>
                <w:szCs w:val="21"/>
              </w:rPr>
            </w:pPr>
            <w:r w:rsidRPr="004E239B">
              <w:rPr>
                <w:rFonts w:eastAsia="Times New Roman" w:cs="Times New Roman"/>
                <w:b/>
                <w:bCs/>
                <w:color w:val="000000"/>
                <w:sz w:val="21"/>
                <w:szCs w:val="21"/>
              </w:rPr>
              <w:t xml:space="preserve">Criterion </w:t>
            </w:r>
          </w:p>
        </w:tc>
        <w:tc>
          <w:tcPr>
            <w:tcW w:w="510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567B7E9" w14:textId="1D11215F" w:rsidR="00A240C0" w:rsidRPr="004E239B" w:rsidRDefault="00A240C0" w:rsidP="008E427C">
            <w:pPr>
              <w:rPr>
                <w:rFonts w:eastAsia="Times New Roman" w:cs="Times New Roman"/>
                <w:b/>
                <w:bCs/>
                <w:color w:val="000000"/>
                <w:sz w:val="21"/>
                <w:szCs w:val="21"/>
              </w:rPr>
            </w:pPr>
            <w:r w:rsidRPr="004E239B">
              <w:rPr>
                <w:rFonts w:eastAsia="Times New Roman" w:cs="Times New Roman"/>
                <w:b/>
                <w:bCs/>
                <w:color w:val="000000"/>
                <w:sz w:val="21"/>
                <w:szCs w:val="21"/>
              </w:rPr>
              <w:t xml:space="preserve">Considerations </w:t>
            </w:r>
          </w:p>
        </w:tc>
        <w:tc>
          <w:tcPr>
            <w:tcW w:w="382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707204F" w14:textId="77777777" w:rsidR="00A240C0" w:rsidRPr="004E239B" w:rsidRDefault="00A240C0" w:rsidP="008E427C">
            <w:pPr>
              <w:rPr>
                <w:rFonts w:eastAsia="Times New Roman" w:cs="Times New Roman"/>
                <w:b/>
                <w:bCs/>
                <w:color w:val="000000"/>
                <w:sz w:val="21"/>
                <w:szCs w:val="21"/>
              </w:rPr>
            </w:pPr>
            <w:r w:rsidRPr="004E239B">
              <w:rPr>
                <w:rFonts w:eastAsia="Times New Roman" w:cs="Times New Roman"/>
                <w:b/>
                <w:bCs/>
                <w:color w:val="000000"/>
                <w:sz w:val="21"/>
                <w:szCs w:val="21"/>
              </w:rPr>
              <w:t>Score considerations (0, poor to 2, good)</w:t>
            </w:r>
          </w:p>
        </w:tc>
        <w:tc>
          <w:tcPr>
            <w:tcW w:w="171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76F7F84" w14:textId="77777777" w:rsidR="00A240C0" w:rsidRPr="004E239B" w:rsidRDefault="00A240C0" w:rsidP="008E427C">
            <w:pPr>
              <w:rPr>
                <w:rFonts w:eastAsia="Times New Roman" w:cs="Times New Roman"/>
                <w:b/>
                <w:bCs/>
                <w:color w:val="000000"/>
                <w:sz w:val="21"/>
                <w:szCs w:val="21"/>
              </w:rPr>
            </w:pPr>
          </w:p>
        </w:tc>
      </w:tr>
      <w:tr w:rsidR="00A240C0" w:rsidRPr="004E239B" w14:paraId="3BB61F1A" w14:textId="77777777" w:rsidTr="000813D2">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1C46A"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1</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14:paraId="1C78E137" w14:textId="77777777" w:rsidR="00A240C0" w:rsidRPr="004E239B" w:rsidRDefault="00A240C0" w:rsidP="008E427C">
            <w:pPr>
              <w:rPr>
                <w:rFonts w:eastAsia="Times New Roman" w:cs="Times New Roman"/>
                <w:b/>
                <w:bCs/>
                <w:color w:val="000000"/>
                <w:sz w:val="21"/>
                <w:szCs w:val="21"/>
              </w:rPr>
            </w:pPr>
            <w:r w:rsidRPr="004E239B">
              <w:rPr>
                <w:rFonts w:eastAsia="Times New Roman" w:cs="Times New Roman"/>
                <w:b/>
                <w:bCs/>
                <w:color w:val="000000"/>
                <w:sz w:val="21"/>
                <w:szCs w:val="21"/>
              </w:rPr>
              <w:t>Are the aims and objectives clear?</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6464B220"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Are the research questions and modelling objectives clearly defined?</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061269D8"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0 Not stated</w:t>
            </w:r>
          </w:p>
          <w:p w14:paraId="0B732C62"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1 Stated but vague</w:t>
            </w:r>
          </w:p>
          <w:p w14:paraId="5C7A65D2"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2 Stated and focussed</w:t>
            </w:r>
          </w:p>
        </w:tc>
        <w:tc>
          <w:tcPr>
            <w:tcW w:w="1711" w:type="dxa"/>
            <w:vMerge w:val="restart"/>
            <w:tcBorders>
              <w:top w:val="single" w:sz="4" w:space="0" w:color="auto"/>
              <w:left w:val="nil"/>
              <w:bottom w:val="single" w:sz="4" w:space="0" w:color="auto"/>
              <w:right w:val="single" w:sz="4" w:space="0" w:color="auto"/>
            </w:tcBorders>
            <w:shd w:val="clear" w:color="auto" w:fill="auto"/>
            <w:vAlign w:val="center"/>
          </w:tcPr>
          <w:p w14:paraId="5EA1084C" w14:textId="77777777" w:rsidR="00A240C0" w:rsidRPr="004E239B" w:rsidRDefault="00A240C0" w:rsidP="008E427C">
            <w:pPr>
              <w:rPr>
                <w:rFonts w:eastAsia="Times New Roman" w:cs="Times New Roman"/>
                <w:color w:val="000000"/>
                <w:sz w:val="21"/>
                <w:szCs w:val="21"/>
              </w:rPr>
            </w:pPr>
          </w:p>
          <w:p w14:paraId="62C831BC"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Definitions: max 8 points</w:t>
            </w:r>
          </w:p>
          <w:p w14:paraId="3528E93E" w14:textId="77777777" w:rsidR="00A240C0" w:rsidRPr="004E239B" w:rsidRDefault="00A240C0" w:rsidP="008E427C">
            <w:pPr>
              <w:rPr>
                <w:rFonts w:eastAsia="Times New Roman" w:cs="Times New Roman"/>
                <w:color w:val="000000"/>
                <w:sz w:val="21"/>
                <w:szCs w:val="21"/>
              </w:rPr>
            </w:pPr>
          </w:p>
          <w:p w14:paraId="7D88B13B" w14:textId="77777777" w:rsidR="00A240C0" w:rsidRPr="004E239B" w:rsidRDefault="00A240C0" w:rsidP="008E427C">
            <w:pPr>
              <w:rPr>
                <w:rFonts w:eastAsia="Times New Roman" w:cs="Times New Roman"/>
                <w:color w:val="000000"/>
                <w:sz w:val="21"/>
                <w:szCs w:val="21"/>
              </w:rPr>
            </w:pPr>
          </w:p>
          <w:p w14:paraId="0004301B" w14:textId="77777777" w:rsidR="00A240C0" w:rsidRPr="004E239B" w:rsidRDefault="00A240C0" w:rsidP="008E427C">
            <w:pPr>
              <w:rPr>
                <w:rFonts w:eastAsia="Times New Roman" w:cs="Times New Roman"/>
                <w:color w:val="000000"/>
                <w:sz w:val="21"/>
                <w:szCs w:val="21"/>
              </w:rPr>
            </w:pPr>
          </w:p>
        </w:tc>
      </w:tr>
      <w:tr w:rsidR="00D22CEA" w:rsidRPr="004E239B" w14:paraId="5E821194" w14:textId="77777777" w:rsidTr="000813D2">
        <w:trPr>
          <w:trHeight w:val="360"/>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3F120" w14:textId="77777777" w:rsidR="00D22CEA" w:rsidRPr="004E239B" w:rsidRDefault="00D22CEA" w:rsidP="008E427C">
            <w:pPr>
              <w:rPr>
                <w:rFonts w:eastAsia="Times New Roman" w:cs="Times New Roman"/>
                <w:color w:val="000000"/>
                <w:sz w:val="21"/>
                <w:szCs w:val="21"/>
              </w:rPr>
            </w:pPr>
            <w:r w:rsidRPr="004E239B">
              <w:rPr>
                <w:rFonts w:eastAsia="Times New Roman" w:cs="Times New Roman"/>
                <w:color w:val="000000"/>
                <w:sz w:val="21"/>
                <w:szCs w:val="21"/>
              </w:rPr>
              <w:t>2</w:t>
            </w:r>
          </w:p>
        </w:tc>
        <w:tc>
          <w:tcPr>
            <w:tcW w:w="3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D647AB" w14:textId="77777777" w:rsidR="00D22CEA" w:rsidRPr="004E239B" w:rsidRDefault="00D22CEA" w:rsidP="008E427C">
            <w:pPr>
              <w:rPr>
                <w:rFonts w:eastAsia="Times New Roman" w:cs="Times New Roman"/>
                <w:b/>
                <w:bCs/>
                <w:color w:val="000000"/>
                <w:sz w:val="21"/>
                <w:szCs w:val="21"/>
              </w:rPr>
            </w:pPr>
            <w:r w:rsidRPr="004E239B">
              <w:rPr>
                <w:rFonts w:eastAsia="Times New Roman" w:cs="Times New Roman"/>
                <w:b/>
                <w:bCs/>
                <w:color w:val="000000"/>
                <w:sz w:val="21"/>
                <w:szCs w:val="21"/>
              </w:rPr>
              <w:t>Is the setting and population clearly defined?</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74884C4D" w14:textId="77777777" w:rsidR="00D22CEA" w:rsidRPr="004E239B" w:rsidRDefault="00D22CEA" w:rsidP="008E427C">
            <w:pPr>
              <w:rPr>
                <w:rFonts w:eastAsia="Times New Roman" w:cs="Times New Roman"/>
                <w:color w:val="000000"/>
                <w:sz w:val="21"/>
                <w:szCs w:val="21"/>
              </w:rPr>
            </w:pPr>
            <w:r w:rsidRPr="004E239B">
              <w:rPr>
                <w:rFonts w:eastAsia="Times New Roman" w:cs="Times New Roman"/>
                <w:color w:val="000000"/>
                <w:sz w:val="21"/>
                <w:szCs w:val="21"/>
              </w:rPr>
              <w:t>Does the paper clearly state the setting (e.g. geographical location, high/low TB burden)?</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E4165E" w14:textId="77777777" w:rsidR="00D22CEA" w:rsidRPr="004E239B" w:rsidRDefault="00D22CEA" w:rsidP="008E427C">
            <w:pPr>
              <w:rPr>
                <w:rFonts w:eastAsia="Times New Roman" w:cs="Times New Roman"/>
                <w:color w:val="000000"/>
                <w:sz w:val="21"/>
                <w:szCs w:val="21"/>
              </w:rPr>
            </w:pPr>
            <w:r w:rsidRPr="004E239B">
              <w:rPr>
                <w:rFonts w:eastAsia="Times New Roman" w:cs="Times New Roman"/>
                <w:color w:val="000000"/>
                <w:sz w:val="21"/>
                <w:szCs w:val="21"/>
              </w:rPr>
              <w:t>0 Not stated</w:t>
            </w:r>
          </w:p>
          <w:p w14:paraId="683AD94E" w14:textId="77777777" w:rsidR="00D22CEA" w:rsidRPr="004E239B" w:rsidRDefault="00D22CEA" w:rsidP="008E427C">
            <w:pPr>
              <w:rPr>
                <w:rFonts w:eastAsia="Times New Roman" w:cs="Times New Roman"/>
                <w:color w:val="000000"/>
                <w:sz w:val="21"/>
                <w:szCs w:val="21"/>
              </w:rPr>
            </w:pPr>
            <w:r w:rsidRPr="004E239B">
              <w:rPr>
                <w:rFonts w:eastAsia="Times New Roman" w:cs="Times New Roman"/>
                <w:color w:val="000000"/>
                <w:sz w:val="21"/>
                <w:szCs w:val="21"/>
              </w:rPr>
              <w:t>1 Stated but vague or details missing</w:t>
            </w:r>
          </w:p>
          <w:p w14:paraId="34AF7847" w14:textId="77777777" w:rsidR="00D22CEA" w:rsidRPr="004E239B" w:rsidRDefault="00D22CEA" w:rsidP="008E427C">
            <w:pPr>
              <w:rPr>
                <w:rFonts w:eastAsia="Times New Roman" w:cs="Times New Roman"/>
                <w:color w:val="000000"/>
                <w:sz w:val="21"/>
                <w:szCs w:val="21"/>
              </w:rPr>
            </w:pPr>
            <w:r w:rsidRPr="004E239B">
              <w:rPr>
                <w:rFonts w:eastAsia="Times New Roman" w:cs="Times New Roman"/>
                <w:color w:val="000000"/>
                <w:sz w:val="21"/>
                <w:szCs w:val="21"/>
              </w:rPr>
              <w:t>2 Stated and focussed</w:t>
            </w: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A607B2" w14:textId="77777777" w:rsidR="00D22CEA" w:rsidRPr="004E239B" w:rsidRDefault="00D22CEA" w:rsidP="008E427C">
            <w:pPr>
              <w:rPr>
                <w:rFonts w:eastAsia="Times New Roman" w:cs="Times New Roman"/>
                <w:color w:val="000000"/>
                <w:sz w:val="21"/>
                <w:szCs w:val="21"/>
              </w:rPr>
            </w:pPr>
          </w:p>
        </w:tc>
      </w:tr>
      <w:tr w:rsidR="00D22CEA" w:rsidRPr="004E239B" w14:paraId="64A7513F" w14:textId="77777777" w:rsidTr="000813D2">
        <w:trPr>
          <w:trHeight w:val="563"/>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29218E9" w14:textId="77777777" w:rsidR="00D22CEA" w:rsidRPr="004E239B" w:rsidRDefault="00D22CEA" w:rsidP="008E427C">
            <w:pPr>
              <w:rPr>
                <w:rFonts w:eastAsia="Times New Roman" w:cs="Times New Roman"/>
                <w:color w:val="000000"/>
                <w:sz w:val="21"/>
                <w:szCs w:val="21"/>
              </w:rPr>
            </w:pPr>
          </w:p>
        </w:tc>
        <w:tc>
          <w:tcPr>
            <w:tcW w:w="32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D2846C" w14:textId="77777777" w:rsidR="00D22CEA" w:rsidRPr="004E239B" w:rsidRDefault="00D22CEA" w:rsidP="008E427C">
            <w:pPr>
              <w:rPr>
                <w:rFonts w:eastAsia="Times New Roman" w:cs="Times New Roman"/>
                <w:b/>
                <w:bCs/>
                <w:color w:val="000000"/>
                <w:sz w:val="21"/>
                <w:szCs w:val="21"/>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C2F2516" w14:textId="77777777" w:rsidR="00D22CEA" w:rsidRPr="004E239B" w:rsidRDefault="00D22CEA" w:rsidP="008E427C">
            <w:pPr>
              <w:rPr>
                <w:rFonts w:eastAsia="Times New Roman" w:cs="Times New Roman"/>
                <w:color w:val="000000"/>
                <w:sz w:val="21"/>
                <w:szCs w:val="21"/>
              </w:rPr>
            </w:pPr>
            <w:r w:rsidRPr="004E239B">
              <w:rPr>
                <w:rFonts w:eastAsia="Times New Roman" w:cs="Times New Roman"/>
                <w:color w:val="000000"/>
                <w:sz w:val="21"/>
                <w:szCs w:val="21"/>
              </w:rPr>
              <w:t>Does the paper clearly state the modelled population? (e.g. patient or population group characteristics)</w:t>
            </w: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AE8E84" w14:textId="77777777" w:rsidR="00D22CEA" w:rsidRPr="004E239B" w:rsidRDefault="00D22CEA" w:rsidP="008E427C">
            <w:pPr>
              <w:rPr>
                <w:rFonts w:eastAsia="Times New Roman" w:cs="Times New Roman"/>
                <w:color w:val="000000"/>
                <w:sz w:val="21"/>
                <w:szCs w:val="21"/>
              </w:rPr>
            </w:pPr>
          </w:p>
        </w:tc>
        <w:tc>
          <w:tcPr>
            <w:tcW w:w="1711" w:type="dxa"/>
            <w:vMerge/>
            <w:tcBorders>
              <w:top w:val="single" w:sz="4" w:space="0" w:color="auto"/>
              <w:left w:val="single" w:sz="4" w:space="0" w:color="auto"/>
              <w:bottom w:val="single" w:sz="4" w:space="0" w:color="auto"/>
              <w:right w:val="single" w:sz="4" w:space="0" w:color="auto"/>
            </w:tcBorders>
            <w:vAlign w:val="center"/>
          </w:tcPr>
          <w:p w14:paraId="0E9E2969" w14:textId="77777777" w:rsidR="00D22CEA" w:rsidRPr="004E239B" w:rsidRDefault="00D22CEA" w:rsidP="008E427C">
            <w:pPr>
              <w:rPr>
                <w:rFonts w:eastAsia="Times New Roman" w:cs="Times New Roman"/>
                <w:color w:val="000000"/>
                <w:sz w:val="21"/>
                <w:szCs w:val="21"/>
              </w:rPr>
            </w:pPr>
          </w:p>
        </w:tc>
      </w:tr>
      <w:tr w:rsidR="00D22CEA" w:rsidRPr="004E239B" w14:paraId="3B51B142" w14:textId="77777777" w:rsidTr="000813D2">
        <w:trPr>
          <w:trHeight w:val="303"/>
          <w:jc w:val="center"/>
        </w:trPr>
        <w:tc>
          <w:tcPr>
            <w:tcW w:w="562" w:type="dxa"/>
            <w:vMerge/>
            <w:tcBorders>
              <w:top w:val="single" w:sz="4" w:space="0" w:color="auto"/>
              <w:left w:val="single" w:sz="4" w:space="0" w:color="auto"/>
              <w:bottom w:val="single" w:sz="4" w:space="0" w:color="auto"/>
              <w:right w:val="single" w:sz="4" w:space="0" w:color="auto"/>
            </w:tcBorders>
            <w:vAlign w:val="center"/>
          </w:tcPr>
          <w:p w14:paraId="01E4CF42" w14:textId="77777777" w:rsidR="00D22CEA" w:rsidRPr="004E239B" w:rsidRDefault="00D22CEA" w:rsidP="008E427C">
            <w:pPr>
              <w:rPr>
                <w:rFonts w:eastAsia="Times New Roman" w:cs="Times New Roman"/>
                <w:color w:val="000000"/>
                <w:sz w:val="21"/>
                <w:szCs w:val="21"/>
              </w:rPr>
            </w:pPr>
          </w:p>
        </w:tc>
        <w:tc>
          <w:tcPr>
            <w:tcW w:w="32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EFC3A2" w14:textId="77777777" w:rsidR="00D22CEA" w:rsidRPr="004E239B" w:rsidRDefault="00D22CEA" w:rsidP="008E427C">
            <w:pPr>
              <w:rPr>
                <w:rFonts w:eastAsia="Times New Roman" w:cs="Times New Roman"/>
                <w:b/>
                <w:bCs/>
                <w:color w:val="000000"/>
                <w:sz w:val="21"/>
                <w:szCs w:val="21"/>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6310196" w14:textId="77777777" w:rsidR="00D22CEA" w:rsidRPr="004E239B" w:rsidRDefault="00D22CEA" w:rsidP="008E427C">
            <w:pPr>
              <w:rPr>
                <w:rFonts w:eastAsia="Times New Roman" w:cs="Times New Roman"/>
                <w:color w:val="000000"/>
                <w:sz w:val="21"/>
                <w:szCs w:val="21"/>
              </w:rPr>
            </w:pPr>
            <w:r w:rsidRPr="004E239B">
              <w:rPr>
                <w:rFonts w:eastAsia="Times New Roman" w:cs="Times New Roman"/>
                <w:color w:val="000000"/>
                <w:sz w:val="21"/>
                <w:szCs w:val="21"/>
              </w:rPr>
              <w:t>Have sub-populations necessary for the research question and setting been modelled?</w:t>
            </w: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1698E8" w14:textId="77777777" w:rsidR="00D22CEA" w:rsidRPr="004E239B" w:rsidRDefault="00D22CEA" w:rsidP="008E427C">
            <w:pPr>
              <w:rPr>
                <w:rFonts w:eastAsia="Times New Roman" w:cs="Times New Roman"/>
                <w:color w:val="000000"/>
                <w:sz w:val="21"/>
                <w:szCs w:val="21"/>
              </w:rPr>
            </w:pPr>
          </w:p>
        </w:tc>
        <w:tc>
          <w:tcPr>
            <w:tcW w:w="1711" w:type="dxa"/>
            <w:vMerge/>
            <w:tcBorders>
              <w:top w:val="single" w:sz="4" w:space="0" w:color="auto"/>
              <w:left w:val="single" w:sz="4" w:space="0" w:color="auto"/>
              <w:bottom w:val="single" w:sz="4" w:space="0" w:color="auto"/>
              <w:right w:val="single" w:sz="4" w:space="0" w:color="auto"/>
            </w:tcBorders>
            <w:vAlign w:val="center"/>
          </w:tcPr>
          <w:p w14:paraId="1AF4C5B7" w14:textId="77777777" w:rsidR="00D22CEA" w:rsidRPr="004E239B" w:rsidRDefault="00D22CEA" w:rsidP="008E427C">
            <w:pPr>
              <w:rPr>
                <w:rFonts w:eastAsia="Times New Roman" w:cs="Times New Roman"/>
                <w:color w:val="000000"/>
                <w:sz w:val="21"/>
                <w:szCs w:val="21"/>
              </w:rPr>
            </w:pPr>
          </w:p>
        </w:tc>
      </w:tr>
      <w:tr w:rsidR="00A240C0" w:rsidRPr="004E239B" w14:paraId="3B5A5DB3" w14:textId="77777777" w:rsidTr="000813D2">
        <w:trPr>
          <w:trHeight w:val="350"/>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9F829"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3</w:t>
            </w:r>
          </w:p>
        </w:tc>
        <w:tc>
          <w:tcPr>
            <w:tcW w:w="3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8205CD" w14:textId="77777777" w:rsidR="00A240C0" w:rsidRPr="004E239B" w:rsidRDefault="00A240C0" w:rsidP="008E427C">
            <w:pPr>
              <w:rPr>
                <w:rFonts w:eastAsia="Times New Roman" w:cs="Times New Roman"/>
                <w:b/>
                <w:bCs/>
                <w:color w:val="000000"/>
                <w:sz w:val="21"/>
                <w:szCs w:val="21"/>
              </w:rPr>
            </w:pPr>
            <w:r w:rsidRPr="004E239B">
              <w:rPr>
                <w:rFonts w:eastAsia="Times New Roman" w:cs="Times New Roman"/>
                <w:b/>
                <w:bCs/>
                <w:color w:val="000000"/>
                <w:sz w:val="21"/>
                <w:szCs w:val="21"/>
              </w:rPr>
              <w:t>Are the intervention and comparators adequately defined?</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4255933" w14:textId="0A2B4A3C"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Does the paper clearly state the population(s) targeted for specific interventions?</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DBB732"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0 Not stated or very unclear</w:t>
            </w:r>
          </w:p>
          <w:p w14:paraId="630FBF72"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1 Stated but details missing</w:t>
            </w:r>
          </w:p>
          <w:p w14:paraId="6E3060C9"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2 Stated and all necessary details stated</w:t>
            </w: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FE0032" w14:textId="77777777" w:rsidR="00A240C0" w:rsidRPr="004E239B" w:rsidRDefault="00A240C0" w:rsidP="008E427C">
            <w:pPr>
              <w:rPr>
                <w:rFonts w:eastAsia="Times New Roman" w:cs="Times New Roman"/>
                <w:color w:val="000000"/>
                <w:sz w:val="21"/>
                <w:szCs w:val="21"/>
              </w:rPr>
            </w:pPr>
          </w:p>
        </w:tc>
      </w:tr>
      <w:tr w:rsidR="00A240C0" w:rsidRPr="004E239B" w14:paraId="6DD47C3B" w14:textId="77777777" w:rsidTr="000813D2">
        <w:trPr>
          <w:trHeight w:val="843"/>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4C96636" w14:textId="77777777" w:rsidR="00A240C0" w:rsidRPr="004E239B" w:rsidRDefault="00A240C0" w:rsidP="008E427C">
            <w:pPr>
              <w:rPr>
                <w:rFonts w:eastAsia="Times New Roman" w:cs="Times New Roman"/>
                <w:color w:val="000000"/>
                <w:sz w:val="21"/>
                <w:szCs w:val="21"/>
              </w:rPr>
            </w:pPr>
          </w:p>
        </w:tc>
        <w:tc>
          <w:tcPr>
            <w:tcW w:w="32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62D25A" w14:textId="77777777" w:rsidR="00A240C0" w:rsidRPr="004E239B" w:rsidRDefault="00A240C0" w:rsidP="008E427C">
            <w:pPr>
              <w:rPr>
                <w:rFonts w:eastAsia="Times New Roman" w:cs="Times New Roman"/>
                <w:b/>
                <w:bCs/>
                <w:color w:val="000000"/>
                <w:sz w:val="21"/>
                <w:szCs w:val="21"/>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32C8B08" w14:textId="7BD8E16B" w:rsidR="00A240C0" w:rsidRPr="004E239B" w:rsidRDefault="00A240C0" w:rsidP="008E427C">
            <w:pPr>
              <w:rPr>
                <w:rFonts w:eastAsia="Times New Roman" w:cs="Times New Roman"/>
                <w:color w:val="000000"/>
                <w:sz w:val="21"/>
                <w:szCs w:val="21"/>
                <w:highlight w:val="yellow"/>
              </w:rPr>
            </w:pPr>
            <w:r w:rsidRPr="004E239B">
              <w:rPr>
                <w:rFonts w:eastAsia="Times New Roman" w:cs="Times New Roman"/>
                <w:color w:val="000000"/>
                <w:sz w:val="21"/>
                <w:szCs w:val="21"/>
              </w:rPr>
              <w:t>Does the paper clearly define the intervention characteristics (e.g. specificity/ sensitivity of a test, vaccine efficacy, duration of treatment)?</w:t>
            </w: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DE7E8E" w14:textId="77777777" w:rsidR="00A240C0" w:rsidRPr="004E239B" w:rsidRDefault="00A240C0" w:rsidP="008E427C">
            <w:pPr>
              <w:rPr>
                <w:rFonts w:eastAsia="Times New Roman" w:cs="Times New Roman"/>
                <w:color w:val="000000"/>
                <w:sz w:val="21"/>
                <w:szCs w:val="21"/>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AA06D2" w14:textId="77777777" w:rsidR="00A240C0" w:rsidRPr="004E239B" w:rsidRDefault="00A240C0" w:rsidP="008E427C">
            <w:pPr>
              <w:rPr>
                <w:rFonts w:eastAsia="Times New Roman" w:cs="Times New Roman"/>
                <w:color w:val="000000"/>
                <w:sz w:val="21"/>
                <w:szCs w:val="21"/>
              </w:rPr>
            </w:pPr>
          </w:p>
        </w:tc>
      </w:tr>
      <w:tr w:rsidR="00A240C0" w:rsidRPr="004E239B" w14:paraId="77E0E21E" w14:textId="77777777" w:rsidTr="000813D2">
        <w:trPr>
          <w:trHeight w:val="30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BAECA63" w14:textId="77777777" w:rsidR="00A240C0" w:rsidRPr="004E239B" w:rsidRDefault="00A240C0" w:rsidP="008E427C">
            <w:pPr>
              <w:rPr>
                <w:rFonts w:eastAsia="Times New Roman" w:cs="Times New Roman"/>
                <w:color w:val="000000"/>
                <w:sz w:val="21"/>
                <w:szCs w:val="21"/>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14:paraId="4B97019E" w14:textId="77777777" w:rsidR="00A240C0" w:rsidRPr="004E239B" w:rsidRDefault="00A240C0" w:rsidP="008E427C">
            <w:pPr>
              <w:rPr>
                <w:rFonts w:eastAsia="Times New Roman" w:cs="Times New Roman"/>
                <w:b/>
                <w:bCs/>
                <w:color w:val="000000"/>
                <w:sz w:val="21"/>
                <w:szCs w:val="21"/>
              </w:rPr>
            </w:pP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7B25F970" w14:textId="4DD8DADF"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If there is a comparator (current status quo), is it clearly defined?</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7ADF453B" w14:textId="77777777" w:rsidR="00A240C0" w:rsidRPr="004E239B" w:rsidRDefault="00A240C0" w:rsidP="008E427C">
            <w:pPr>
              <w:rPr>
                <w:rFonts w:eastAsia="Times New Roman" w:cs="Times New Roman"/>
                <w:color w:val="000000"/>
                <w:sz w:val="21"/>
                <w:szCs w:val="21"/>
              </w:rPr>
            </w:pPr>
          </w:p>
        </w:tc>
        <w:tc>
          <w:tcPr>
            <w:tcW w:w="1711" w:type="dxa"/>
            <w:vMerge/>
            <w:tcBorders>
              <w:top w:val="single" w:sz="4" w:space="0" w:color="auto"/>
              <w:left w:val="single" w:sz="4" w:space="0" w:color="auto"/>
              <w:bottom w:val="single" w:sz="4" w:space="0" w:color="auto"/>
              <w:right w:val="single" w:sz="4" w:space="0" w:color="auto"/>
            </w:tcBorders>
            <w:vAlign w:val="center"/>
          </w:tcPr>
          <w:p w14:paraId="626FD8E6" w14:textId="77777777" w:rsidR="00A240C0" w:rsidRPr="004E239B" w:rsidRDefault="00A240C0" w:rsidP="008E427C">
            <w:pPr>
              <w:rPr>
                <w:rFonts w:eastAsia="Times New Roman" w:cs="Times New Roman"/>
                <w:color w:val="000000"/>
                <w:sz w:val="21"/>
                <w:szCs w:val="21"/>
              </w:rPr>
            </w:pPr>
          </w:p>
        </w:tc>
      </w:tr>
      <w:tr w:rsidR="00A240C0" w:rsidRPr="004E239B" w14:paraId="2333DE3B" w14:textId="77777777" w:rsidTr="000813D2">
        <w:trPr>
          <w:trHeight w:val="274"/>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F8EB0"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4</w:t>
            </w:r>
          </w:p>
        </w:tc>
        <w:tc>
          <w:tcPr>
            <w:tcW w:w="3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21BE18" w14:textId="77777777" w:rsidR="00A240C0" w:rsidRPr="004E239B" w:rsidRDefault="00A240C0" w:rsidP="008E427C">
            <w:pPr>
              <w:rPr>
                <w:rFonts w:eastAsia="Times New Roman" w:cs="Times New Roman"/>
                <w:b/>
                <w:bCs/>
                <w:color w:val="000000"/>
                <w:sz w:val="21"/>
                <w:szCs w:val="21"/>
              </w:rPr>
            </w:pPr>
            <w:r w:rsidRPr="004E239B">
              <w:rPr>
                <w:rFonts w:eastAsia="Times New Roman" w:cs="Times New Roman"/>
                <w:b/>
                <w:bCs/>
                <w:color w:val="000000"/>
                <w:sz w:val="21"/>
                <w:szCs w:val="21"/>
              </w:rPr>
              <w:t>Are the outcome measures defined and answer the research question?</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4586757C"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Does the paper clearly define the outcomes of interest?</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55FCEC"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0 Not stated, very unclear or not suited to research question</w:t>
            </w:r>
          </w:p>
          <w:p w14:paraId="47D4D2A2"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1 Stated but details missing or not directly aligned with research question</w:t>
            </w:r>
          </w:p>
          <w:p w14:paraId="4AA17614"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2 Stated, all necessary details stated, and aligned with research question</w:t>
            </w: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3BC651" w14:textId="77777777" w:rsidR="00A240C0" w:rsidRPr="004E239B" w:rsidRDefault="00A240C0" w:rsidP="008E427C">
            <w:pPr>
              <w:rPr>
                <w:rFonts w:eastAsia="Times New Roman" w:cs="Times New Roman"/>
                <w:color w:val="000000"/>
                <w:sz w:val="21"/>
                <w:szCs w:val="21"/>
              </w:rPr>
            </w:pPr>
          </w:p>
        </w:tc>
      </w:tr>
      <w:tr w:rsidR="00A240C0" w:rsidRPr="004E239B" w14:paraId="0D4886E2" w14:textId="77777777" w:rsidTr="000813D2">
        <w:trPr>
          <w:trHeight w:val="619"/>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7E137E1" w14:textId="77777777" w:rsidR="00A240C0" w:rsidRPr="004E239B" w:rsidRDefault="00A240C0" w:rsidP="008E427C">
            <w:pPr>
              <w:rPr>
                <w:rFonts w:eastAsia="Times New Roman" w:cs="Times New Roman"/>
                <w:color w:val="000000"/>
                <w:sz w:val="21"/>
                <w:szCs w:val="21"/>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14:paraId="3629804A" w14:textId="77777777" w:rsidR="00A240C0" w:rsidRPr="004E239B" w:rsidRDefault="00A240C0" w:rsidP="008E427C">
            <w:pPr>
              <w:rPr>
                <w:rFonts w:eastAsia="Times New Roman" w:cs="Times New Roman"/>
                <w:b/>
                <w:bCs/>
                <w:color w:val="000000"/>
                <w:sz w:val="21"/>
                <w:szCs w:val="21"/>
              </w:rPr>
            </w:pP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712B70A5" w14:textId="77777777" w:rsidR="00A240C0" w:rsidRPr="004E239B" w:rsidRDefault="00A240C0" w:rsidP="008E427C">
            <w:pPr>
              <w:rPr>
                <w:rFonts w:eastAsia="Times New Roman" w:cs="Times New Roman"/>
                <w:color w:val="000000"/>
                <w:sz w:val="21"/>
                <w:szCs w:val="21"/>
              </w:rPr>
            </w:pPr>
            <w:r w:rsidRPr="004E239B">
              <w:rPr>
                <w:rFonts w:cs="Times New Roman"/>
                <w:color w:val="000000"/>
                <w:sz w:val="21"/>
                <w:szCs w:val="21"/>
              </w:rPr>
              <w:t>Do the outcomes correspond to the research question?</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2A8D5B03" w14:textId="77777777" w:rsidR="00A240C0" w:rsidRPr="004E239B" w:rsidRDefault="00A240C0" w:rsidP="008E427C">
            <w:pPr>
              <w:rPr>
                <w:rFonts w:eastAsia="Times New Roman" w:cs="Times New Roman"/>
                <w:color w:val="000000"/>
                <w:sz w:val="21"/>
                <w:szCs w:val="21"/>
              </w:rPr>
            </w:pPr>
          </w:p>
        </w:tc>
        <w:tc>
          <w:tcPr>
            <w:tcW w:w="1711" w:type="dxa"/>
            <w:vMerge/>
            <w:tcBorders>
              <w:top w:val="single" w:sz="4" w:space="0" w:color="auto"/>
              <w:left w:val="single" w:sz="4" w:space="0" w:color="auto"/>
              <w:bottom w:val="single" w:sz="4" w:space="0" w:color="auto"/>
              <w:right w:val="single" w:sz="4" w:space="0" w:color="auto"/>
            </w:tcBorders>
            <w:vAlign w:val="center"/>
          </w:tcPr>
          <w:p w14:paraId="0BE93951" w14:textId="77777777" w:rsidR="00A240C0" w:rsidRPr="004E239B" w:rsidRDefault="00A240C0" w:rsidP="008E427C">
            <w:pPr>
              <w:rPr>
                <w:rFonts w:eastAsia="Times New Roman" w:cs="Times New Roman"/>
                <w:color w:val="000000"/>
                <w:sz w:val="21"/>
                <w:szCs w:val="21"/>
              </w:rPr>
            </w:pPr>
          </w:p>
        </w:tc>
      </w:tr>
      <w:tr w:rsidR="00A240C0" w:rsidRPr="004E239B" w14:paraId="0A2F1011" w14:textId="77777777" w:rsidTr="000813D2">
        <w:trPr>
          <w:trHeight w:val="845"/>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B5741"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5</w:t>
            </w:r>
          </w:p>
        </w:tc>
        <w:tc>
          <w:tcPr>
            <w:tcW w:w="3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FF3992" w14:textId="77777777" w:rsidR="00A240C0" w:rsidRPr="004E239B" w:rsidRDefault="00A240C0" w:rsidP="008E427C">
            <w:pPr>
              <w:rPr>
                <w:rFonts w:eastAsia="Times New Roman" w:cs="Times New Roman"/>
                <w:b/>
                <w:bCs/>
                <w:color w:val="000000"/>
                <w:sz w:val="21"/>
                <w:szCs w:val="21"/>
              </w:rPr>
            </w:pPr>
            <w:r w:rsidRPr="004E239B">
              <w:rPr>
                <w:rFonts w:eastAsia="Times New Roman" w:cs="Times New Roman"/>
                <w:b/>
                <w:bCs/>
                <w:color w:val="000000"/>
                <w:sz w:val="21"/>
                <w:szCs w:val="21"/>
              </w:rPr>
              <w:t>Are the model structure and time horizon clearly described and appropriate for the research question?</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C507188"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Is the model structure clearly reported and appropriate for the research question?</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201992"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0 Not appropriate model structure, or poor/no description of model</w:t>
            </w:r>
          </w:p>
          <w:p w14:paraId="3B819B21"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1 Incomplete description, and/or appropriate in part for research question</w:t>
            </w:r>
          </w:p>
          <w:p w14:paraId="76291774"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2 Complete and reproducible, appropriate structure and time horizon</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75AE82"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Model methods: max 4 points</w:t>
            </w:r>
          </w:p>
          <w:p w14:paraId="3AB48453" w14:textId="77777777" w:rsidR="00A240C0" w:rsidRPr="004E239B" w:rsidRDefault="00A240C0" w:rsidP="008E427C">
            <w:pPr>
              <w:rPr>
                <w:rFonts w:eastAsia="Times New Roman" w:cs="Times New Roman"/>
                <w:color w:val="000000"/>
                <w:sz w:val="21"/>
                <w:szCs w:val="21"/>
              </w:rPr>
            </w:pPr>
          </w:p>
          <w:p w14:paraId="3A45287D" w14:textId="77777777" w:rsidR="00A240C0" w:rsidRPr="004E239B" w:rsidRDefault="00A240C0" w:rsidP="008E427C">
            <w:pPr>
              <w:rPr>
                <w:rFonts w:eastAsia="Times New Roman" w:cs="Times New Roman"/>
                <w:color w:val="000000"/>
                <w:sz w:val="21"/>
                <w:szCs w:val="21"/>
              </w:rPr>
            </w:pPr>
          </w:p>
        </w:tc>
      </w:tr>
      <w:tr w:rsidR="00A240C0" w:rsidRPr="004E239B" w14:paraId="062CC851" w14:textId="77777777" w:rsidTr="000813D2">
        <w:trPr>
          <w:trHeight w:val="32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A8808AF" w14:textId="77777777" w:rsidR="00A240C0" w:rsidRPr="004E239B" w:rsidRDefault="00A240C0" w:rsidP="008E427C">
            <w:pPr>
              <w:rPr>
                <w:rFonts w:eastAsia="Times New Roman" w:cs="Times New Roman"/>
                <w:color w:val="000000"/>
                <w:sz w:val="21"/>
                <w:szCs w:val="21"/>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14:paraId="5FC1F75E" w14:textId="77777777" w:rsidR="00A240C0" w:rsidRPr="004E239B" w:rsidRDefault="00A240C0" w:rsidP="008E427C">
            <w:pPr>
              <w:rPr>
                <w:rFonts w:eastAsia="Times New Roman" w:cs="Times New Roman"/>
                <w:b/>
                <w:bCs/>
                <w:color w:val="000000"/>
                <w:sz w:val="21"/>
                <w:szCs w:val="21"/>
              </w:rPr>
            </w:pP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2F3BAA2A" w14:textId="3D4C8012"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Does the model reflect current knowledge of disease natural history?</w:t>
            </w:r>
            <w:r w:rsidR="00493EDF" w:rsidRPr="004E239B">
              <w:rPr>
                <w:rFonts w:eastAsia="Times New Roman" w:cs="Times New Roman"/>
                <w:color w:val="000000"/>
                <w:sz w:val="21"/>
                <w:szCs w:val="21"/>
              </w:rPr>
              <w:t xml:space="preserve"> Does the model consider subclinical disease?</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1EFBDF02" w14:textId="77777777" w:rsidR="00A240C0" w:rsidRPr="004E239B" w:rsidRDefault="00A240C0" w:rsidP="008E427C">
            <w:pPr>
              <w:rPr>
                <w:rFonts w:eastAsia="Times New Roman" w:cs="Times New Roman"/>
                <w:color w:val="000000"/>
                <w:sz w:val="21"/>
                <w:szCs w:val="21"/>
              </w:rPr>
            </w:pPr>
          </w:p>
        </w:tc>
        <w:tc>
          <w:tcPr>
            <w:tcW w:w="1711" w:type="dxa"/>
            <w:vMerge/>
            <w:tcBorders>
              <w:top w:val="single" w:sz="4" w:space="0" w:color="auto"/>
              <w:left w:val="single" w:sz="4" w:space="0" w:color="auto"/>
              <w:bottom w:val="single" w:sz="4" w:space="0" w:color="auto"/>
              <w:right w:val="single" w:sz="4" w:space="0" w:color="auto"/>
            </w:tcBorders>
            <w:vAlign w:val="center"/>
          </w:tcPr>
          <w:p w14:paraId="3FA709B9" w14:textId="77777777" w:rsidR="00A240C0" w:rsidRPr="004E239B" w:rsidRDefault="00A240C0" w:rsidP="008E427C">
            <w:pPr>
              <w:rPr>
                <w:rFonts w:eastAsia="Times New Roman" w:cs="Times New Roman"/>
                <w:color w:val="000000"/>
                <w:sz w:val="21"/>
                <w:szCs w:val="21"/>
              </w:rPr>
            </w:pPr>
          </w:p>
        </w:tc>
      </w:tr>
      <w:tr w:rsidR="00A240C0" w:rsidRPr="004E239B" w14:paraId="10465101" w14:textId="77777777" w:rsidTr="000813D2">
        <w:trPr>
          <w:trHeight w:val="75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F0D7130" w14:textId="77777777" w:rsidR="00A240C0" w:rsidRPr="004E239B" w:rsidRDefault="00A240C0" w:rsidP="008E427C">
            <w:pPr>
              <w:rPr>
                <w:rFonts w:eastAsia="Times New Roman" w:cs="Times New Roman"/>
                <w:color w:val="000000"/>
                <w:sz w:val="21"/>
                <w:szCs w:val="21"/>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14:paraId="41BC2D42" w14:textId="77777777" w:rsidR="00A240C0" w:rsidRPr="004E239B" w:rsidRDefault="00A240C0" w:rsidP="008E427C">
            <w:pPr>
              <w:rPr>
                <w:rFonts w:eastAsia="Times New Roman" w:cs="Times New Roman"/>
                <w:b/>
                <w:bCs/>
                <w:color w:val="000000"/>
                <w:sz w:val="21"/>
                <w:szCs w:val="21"/>
              </w:rPr>
            </w:pP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6B210954"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Is the time horizon and time step of the model clearly stated and appropriate to the research question (i.e. is it long enough to capture health effects)?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6D6FB8E0" w14:textId="77777777" w:rsidR="00A240C0" w:rsidRPr="004E239B" w:rsidRDefault="00A240C0" w:rsidP="008E427C">
            <w:pPr>
              <w:rPr>
                <w:rFonts w:eastAsia="Times New Roman" w:cs="Times New Roman"/>
                <w:color w:val="000000"/>
                <w:sz w:val="21"/>
                <w:szCs w:val="21"/>
              </w:rPr>
            </w:pPr>
          </w:p>
        </w:tc>
        <w:tc>
          <w:tcPr>
            <w:tcW w:w="1711" w:type="dxa"/>
            <w:vMerge/>
            <w:tcBorders>
              <w:top w:val="single" w:sz="4" w:space="0" w:color="auto"/>
              <w:left w:val="single" w:sz="4" w:space="0" w:color="auto"/>
              <w:bottom w:val="single" w:sz="4" w:space="0" w:color="auto"/>
              <w:right w:val="single" w:sz="4" w:space="0" w:color="auto"/>
            </w:tcBorders>
            <w:vAlign w:val="center"/>
          </w:tcPr>
          <w:p w14:paraId="72144FCD" w14:textId="77777777" w:rsidR="00A240C0" w:rsidRPr="004E239B" w:rsidRDefault="00A240C0" w:rsidP="008E427C">
            <w:pPr>
              <w:rPr>
                <w:rFonts w:eastAsia="Times New Roman" w:cs="Times New Roman"/>
                <w:color w:val="000000"/>
                <w:sz w:val="21"/>
                <w:szCs w:val="21"/>
              </w:rPr>
            </w:pPr>
          </w:p>
        </w:tc>
      </w:tr>
      <w:tr w:rsidR="00A240C0" w:rsidRPr="004E239B" w14:paraId="78A3CE2C" w14:textId="77777777" w:rsidTr="000813D2">
        <w:trPr>
          <w:trHeight w:val="254"/>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E4BA2"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6</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86F7F" w14:textId="77777777" w:rsidR="00A240C0" w:rsidRPr="004E239B" w:rsidRDefault="00A240C0" w:rsidP="008E427C">
            <w:pPr>
              <w:rPr>
                <w:rFonts w:eastAsia="Times New Roman" w:cs="Times New Roman"/>
                <w:b/>
                <w:bCs/>
                <w:color w:val="000000"/>
                <w:sz w:val="21"/>
                <w:szCs w:val="21"/>
              </w:rPr>
            </w:pPr>
            <w:r w:rsidRPr="004E239B">
              <w:rPr>
                <w:rFonts w:eastAsia="Times New Roman" w:cs="Times New Roman"/>
                <w:b/>
                <w:bCs/>
                <w:color w:val="000000"/>
                <w:sz w:val="21"/>
                <w:szCs w:val="21"/>
              </w:rPr>
              <w:t xml:space="preserve">Are the modelling methods appropriate for the research </w:t>
            </w:r>
            <w:r w:rsidRPr="004E239B">
              <w:rPr>
                <w:rFonts w:eastAsia="Times New Roman" w:cs="Times New Roman"/>
                <w:b/>
                <w:bCs/>
                <w:color w:val="000000"/>
                <w:sz w:val="21"/>
                <w:szCs w:val="21"/>
              </w:rPr>
              <w:lastRenderedPageBreak/>
              <w:t>question and adequately described?</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F6A5FD5"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lastRenderedPageBreak/>
              <w:t>Were the modelling methods clearly described, and suited to the research question?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B6299"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0 Not appropriate model structure, or poor/no description of methods</w:t>
            </w:r>
          </w:p>
          <w:p w14:paraId="7732307D"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lastRenderedPageBreak/>
              <w:t>1 Incomplete description, and/or appropriate in part for research question</w:t>
            </w:r>
          </w:p>
          <w:p w14:paraId="5B7B325B"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2 Complete and reproducible, appropriate method</w:t>
            </w: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47AC25" w14:textId="77777777" w:rsidR="00A240C0" w:rsidRPr="004E239B" w:rsidRDefault="00A240C0" w:rsidP="008E427C">
            <w:pPr>
              <w:rPr>
                <w:rFonts w:eastAsia="Times New Roman" w:cs="Times New Roman"/>
                <w:color w:val="000000"/>
                <w:sz w:val="21"/>
                <w:szCs w:val="21"/>
              </w:rPr>
            </w:pPr>
          </w:p>
        </w:tc>
      </w:tr>
      <w:tr w:rsidR="00A240C0" w:rsidRPr="004E239B" w14:paraId="2D0A3C2C" w14:textId="77777777" w:rsidTr="000813D2">
        <w:trPr>
          <w:trHeight w:val="108"/>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F2959CE"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7</w:t>
            </w:r>
          </w:p>
          <w:p w14:paraId="30671C5D" w14:textId="77777777" w:rsidR="00A240C0" w:rsidRPr="004E239B" w:rsidRDefault="00A240C0" w:rsidP="008E427C">
            <w:pPr>
              <w:rPr>
                <w:rFonts w:eastAsia="Times New Roman" w:cs="Times New Roman"/>
                <w:color w:val="000000"/>
                <w:sz w:val="21"/>
                <w:szCs w:val="21"/>
              </w:rPr>
            </w:pPr>
          </w:p>
        </w:tc>
        <w:tc>
          <w:tcPr>
            <w:tcW w:w="32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B7DE2B" w14:textId="77777777" w:rsidR="00A240C0" w:rsidRPr="004E239B" w:rsidRDefault="00A240C0" w:rsidP="008E427C">
            <w:pPr>
              <w:rPr>
                <w:rFonts w:eastAsia="Times New Roman" w:cs="Times New Roman"/>
                <w:b/>
                <w:bCs/>
                <w:color w:val="000000"/>
                <w:sz w:val="21"/>
                <w:szCs w:val="21"/>
              </w:rPr>
            </w:pPr>
            <w:r w:rsidRPr="004E239B">
              <w:rPr>
                <w:rFonts w:eastAsia="Times New Roman" w:cs="Times New Roman"/>
                <w:b/>
                <w:bCs/>
                <w:color w:val="000000"/>
                <w:sz w:val="21"/>
                <w:szCs w:val="21"/>
              </w:rPr>
              <w:t>Are the parameters, ranges and data sources specified?</w:t>
            </w:r>
          </w:p>
        </w:tc>
        <w:tc>
          <w:tcPr>
            <w:tcW w:w="5103" w:type="dxa"/>
            <w:tcBorders>
              <w:top w:val="single" w:sz="4" w:space="0" w:color="auto"/>
              <w:left w:val="nil"/>
              <w:bottom w:val="single" w:sz="4" w:space="0" w:color="auto"/>
              <w:right w:val="single" w:sz="4" w:space="0" w:color="auto"/>
            </w:tcBorders>
            <w:shd w:val="clear" w:color="auto" w:fill="auto"/>
            <w:vAlign w:val="center"/>
          </w:tcPr>
          <w:p w14:paraId="6ED31546"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Are all parameters and their ranges reported?</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E40FCC"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0 Poorly reported</w:t>
            </w:r>
          </w:p>
          <w:p w14:paraId="723ED834"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1 Some information missing</w:t>
            </w:r>
          </w:p>
          <w:p w14:paraId="6FF92D96"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2 Complete reporting of parameters, ranges and data sources</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56C682"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Model inputs: max 6 points</w:t>
            </w:r>
          </w:p>
        </w:tc>
      </w:tr>
      <w:tr w:rsidR="00A240C0" w:rsidRPr="004E239B" w14:paraId="13FDA6E7" w14:textId="77777777" w:rsidTr="000813D2">
        <w:trPr>
          <w:trHeight w:val="365"/>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CB340BE" w14:textId="77777777" w:rsidR="00A240C0" w:rsidRPr="004E239B" w:rsidRDefault="00A240C0" w:rsidP="008E427C">
            <w:pPr>
              <w:rPr>
                <w:rFonts w:eastAsia="Times New Roman" w:cs="Times New Roman"/>
                <w:color w:val="000000"/>
                <w:sz w:val="21"/>
                <w:szCs w:val="21"/>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14:paraId="03C7B449" w14:textId="77777777" w:rsidR="00A240C0" w:rsidRPr="004E239B" w:rsidRDefault="00A240C0" w:rsidP="008E427C">
            <w:pPr>
              <w:rPr>
                <w:rFonts w:eastAsia="Times New Roman" w:cs="Times New Roman"/>
                <w:b/>
                <w:bCs/>
                <w:color w:val="000000"/>
                <w:sz w:val="21"/>
                <w:szCs w:val="21"/>
              </w:rPr>
            </w:pP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1F5C005B"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Are the data sources for parameters reported?</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27866080" w14:textId="77777777" w:rsidR="00A240C0" w:rsidRPr="004E239B" w:rsidRDefault="00A240C0" w:rsidP="008E427C">
            <w:pPr>
              <w:rPr>
                <w:rFonts w:eastAsia="Times New Roman" w:cs="Times New Roman"/>
                <w:color w:val="000000"/>
                <w:sz w:val="21"/>
                <w:szCs w:val="21"/>
              </w:rPr>
            </w:pPr>
          </w:p>
        </w:tc>
        <w:tc>
          <w:tcPr>
            <w:tcW w:w="1711" w:type="dxa"/>
            <w:vMerge/>
            <w:tcBorders>
              <w:top w:val="single" w:sz="4" w:space="0" w:color="auto"/>
              <w:left w:val="single" w:sz="4" w:space="0" w:color="auto"/>
              <w:bottom w:val="single" w:sz="4" w:space="0" w:color="auto"/>
              <w:right w:val="single" w:sz="4" w:space="0" w:color="auto"/>
            </w:tcBorders>
            <w:vAlign w:val="center"/>
          </w:tcPr>
          <w:p w14:paraId="6930E63D" w14:textId="77777777" w:rsidR="00A240C0" w:rsidRPr="004E239B" w:rsidRDefault="00A240C0" w:rsidP="008E427C">
            <w:pPr>
              <w:rPr>
                <w:rFonts w:eastAsia="Times New Roman" w:cs="Times New Roman"/>
                <w:color w:val="000000"/>
                <w:sz w:val="21"/>
                <w:szCs w:val="21"/>
              </w:rPr>
            </w:pPr>
          </w:p>
        </w:tc>
      </w:tr>
      <w:tr w:rsidR="00A240C0" w:rsidRPr="004E239B" w14:paraId="44E611EB" w14:textId="77777777" w:rsidTr="000813D2">
        <w:trPr>
          <w:trHeight w:val="56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89F3F"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8</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14:paraId="5101F79F" w14:textId="77777777" w:rsidR="00A240C0" w:rsidRPr="004E239B" w:rsidRDefault="00A240C0" w:rsidP="008E427C">
            <w:pPr>
              <w:rPr>
                <w:rFonts w:eastAsia="Times New Roman" w:cs="Times New Roman"/>
                <w:b/>
                <w:bCs/>
                <w:sz w:val="21"/>
                <w:szCs w:val="21"/>
              </w:rPr>
            </w:pPr>
            <w:r w:rsidRPr="004E239B">
              <w:rPr>
                <w:rFonts w:eastAsia="Times New Roman" w:cs="Times New Roman"/>
                <w:b/>
                <w:bCs/>
                <w:sz w:val="21"/>
                <w:szCs w:val="21"/>
              </w:rPr>
              <w:t>Are any assumptions explicit and justified?</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3857064"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Are all assumptions explicit and justified?</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4135A02B"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0 Not reported</w:t>
            </w:r>
          </w:p>
          <w:p w14:paraId="414E646B"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1 Explicit</w:t>
            </w:r>
          </w:p>
          <w:p w14:paraId="776F2BB1"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2 Explicit and justified</w:t>
            </w: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EC28CC" w14:textId="77777777" w:rsidR="00A240C0" w:rsidRPr="004E239B" w:rsidRDefault="00A240C0" w:rsidP="008E427C">
            <w:pPr>
              <w:rPr>
                <w:rFonts w:eastAsia="Times New Roman" w:cs="Times New Roman"/>
                <w:color w:val="000000"/>
                <w:sz w:val="21"/>
                <w:szCs w:val="21"/>
              </w:rPr>
            </w:pPr>
          </w:p>
        </w:tc>
      </w:tr>
      <w:tr w:rsidR="00A240C0" w:rsidRPr="004E239B" w14:paraId="612FF44D" w14:textId="77777777" w:rsidTr="000813D2">
        <w:trPr>
          <w:trHeight w:val="797"/>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94A4F4B"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9</w:t>
            </w:r>
          </w:p>
        </w:tc>
        <w:tc>
          <w:tcPr>
            <w:tcW w:w="3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D0D1CE" w14:textId="77777777" w:rsidR="00A240C0" w:rsidRPr="004E239B" w:rsidRDefault="00A240C0" w:rsidP="008E427C">
            <w:pPr>
              <w:rPr>
                <w:rFonts w:eastAsia="Times New Roman" w:cs="Times New Roman"/>
                <w:b/>
                <w:bCs/>
                <w:color w:val="000000"/>
                <w:sz w:val="21"/>
                <w:szCs w:val="21"/>
              </w:rPr>
            </w:pPr>
            <w:r w:rsidRPr="004E239B">
              <w:rPr>
                <w:rFonts w:eastAsia="Times New Roman" w:cs="Times New Roman"/>
                <w:b/>
                <w:bCs/>
                <w:color w:val="000000"/>
                <w:sz w:val="21"/>
                <w:szCs w:val="21"/>
              </w:rPr>
              <w:t>Is the quality of data considered and is uncertainty explored through uncertainty and/or sensitivity analyses?</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600D9258"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 xml:space="preserve">Are data limitations discussed? Are any of the sources known to the reviewer to be inappropriate (e.g. do not match the parameter, are outdated, or known to be poor quality)? </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B410E4"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0 No sources or uncertainty</w:t>
            </w:r>
          </w:p>
          <w:p w14:paraId="2DF8A2EB"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1 Partially addressed, and/or some data inappropriate</w:t>
            </w:r>
          </w:p>
          <w:p w14:paraId="368ECBAB"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2 Fully addressed</w:t>
            </w: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281EBD" w14:textId="77777777" w:rsidR="00A240C0" w:rsidRPr="004E239B" w:rsidRDefault="00A240C0" w:rsidP="008E427C">
            <w:pPr>
              <w:rPr>
                <w:rFonts w:eastAsia="Times New Roman" w:cs="Times New Roman"/>
                <w:color w:val="000000"/>
                <w:sz w:val="21"/>
                <w:szCs w:val="21"/>
              </w:rPr>
            </w:pPr>
          </w:p>
        </w:tc>
      </w:tr>
      <w:tr w:rsidR="00A240C0" w:rsidRPr="004E239B" w14:paraId="13625894" w14:textId="77777777" w:rsidTr="000813D2">
        <w:trPr>
          <w:trHeight w:val="836"/>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7BC1E4B" w14:textId="77777777" w:rsidR="00A240C0" w:rsidRPr="004E239B" w:rsidRDefault="00A240C0" w:rsidP="008E427C">
            <w:pPr>
              <w:rPr>
                <w:rFonts w:eastAsia="Times New Roman" w:cs="Times New Roman"/>
                <w:color w:val="000000"/>
                <w:sz w:val="21"/>
                <w:szCs w:val="21"/>
              </w:rPr>
            </w:pPr>
          </w:p>
        </w:tc>
        <w:tc>
          <w:tcPr>
            <w:tcW w:w="32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E2E16F" w14:textId="77777777" w:rsidR="00A240C0" w:rsidRPr="004E239B" w:rsidRDefault="00A240C0" w:rsidP="008E427C">
            <w:pPr>
              <w:rPr>
                <w:rFonts w:eastAsia="Times New Roman" w:cs="Times New Roman"/>
                <w:b/>
                <w:bCs/>
                <w:color w:val="000000"/>
                <w:sz w:val="21"/>
                <w:szCs w:val="21"/>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58EF5662"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Is uncertainty in model structure, parameters and/or assumptions explored through uncertainty and/or sensitivity analyses?</w:t>
            </w: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D1DF7D" w14:textId="77777777" w:rsidR="00A240C0" w:rsidRPr="004E239B" w:rsidRDefault="00A240C0" w:rsidP="008E427C">
            <w:pPr>
              <w:rPr>
                <w:rFonts w:eastAsia="Times New Roman" w:cs="Times New Roman"/>
                <w:color w:val="000000"/>
                <w:sz w:val="21"/>
                <w:szCs w:val="21"/>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77C236" w14:textId="77777777" w:rsidR="00A240C0" w:rsidRPr="004E239B" w:rsidRDefault="00A240C0" w:rsidP="008E427C">
            <w:pPr>
              <w:rPr>
                <w:rFonts w:eastAsia="Times New Roman" w:cs="Times New Roman"/>
                <w:color w:val="000000"/>
                <w:sz w:val="21"/>
                <w:szCs w:val="21"/>
              </w:rPr>
            </w:pPr>
          </w:p>
        </w:tc>
      </w:tr>
      <w:tr w:rsidR="00A240C0" w:rsidRPr="004E239B" w14:paraId="34D5DBF4" w14:textId="77777777" w:rsidTr="000813D2">
        <w:trPr>
          <w:trHeight w:val="816"/>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EECD9C4"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10</w:t>
            </w:r>
          </w:p>
        </w:tc>
        <w:tc>
          <w:tcPr>
            <w:tcW w:w="3271" w:type="dxa"/>
            <w:vMerge w:val="restart"/>
            <w:tcBorders>
              <w:top w:val="single" w:sz="4" w:space="0" w:color="auto"/>
              <w:left w:val="nil"/>
              <w:bottom w:val="single" w:sz="4" w:space="0" w:color="auto"/>
              <w:right w:val="single" w:sz="4" w:space="0" w:color="auto"/>
            </w:tcBorders>
            <w:shd w:val="clear" w:color="auto" w:fill="auto"/>
            <w:vAlign w:val="center"/>
          </w:tcPr>
          <w:p w14:paraId="1F6B104B" w14:textId="77777777" w:rsidR="00A240C0" w:rsidRPr="004E239B" w:rsidRDefault="00A240C0" w:rsidP="008E427C">
            <w:pPr>
              <w:rPr>
                <w:rFonts w:eastAsia="Times New Roman" w:cs="Times New Roman"/>
                <w:b/>
                <w:bCs/>
                <w:color w:val="000000"/>
                <w:sz w:val="21"/>
                <w:szCs w:val="21"/>
              </w:rPr>
            </w:pPr>
            <w:r w:rsidRPr="004E239B">
              <w:rPr>
                <w:rFonts w:eastAsia="Times New Roman" w:cs="Times New Roman"/>
                <w:b/>
                <w:bCs/>
                <w:color w:val="000000"/>
                <w:sz w:val="21"/>
                <w:szCs w:val="21"/>
              </w:rPr>
              <w:t>Is the method of fitting described and suitable?</w:t>
            </w:r>
          </w:p>
        </w:tc>
        <w:tc>
          <w:tcPr>
            <w:tcW w:w="5103" w:type="dxa"/>
            <w:tcBorders>
              <w:top w:val="single" w:sz="4" w:space="0" w:color="auto"/>
              <w:left w:val="nil"/>
              <w:bottom w:val="single" w:sz="4" w:space="0" w:color="auto"/>
              <w:right w:val="single" w:sz="4" w:space="0" w:color="auto"/>
            </w:tcBorders>
            <w:shd w:val="clear" w:color="auto" w:fill="auto"/>
            <w:vAlign w:val="center"/>
          </w:tcPr>
          <w:p w14:paraId="695CC9C9"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Is the method of fitting/calibrating the model clearly described?</w:t>
            </w:r>
          </w:p>
        </w:tc>
        <w:tc>
          <w:tcPr>
            <w:tcW w:w="3827" w:type="dxa"/>
            <w:vMerge w:val="restart"/>
            <w:tcBorders>
              <w:top w:val="single" w:sz="4" w:space="0" w:color="auto"/>
              <w:left w:val="nil"/>
              <w:bottom w:val="single" w:sz="4" w:space="0" w:color="auto"/>
              <w:right w:val="single" w:sz="4" w:space="0" w:color="auto"/>
            </w:tcBorders>
            <w:shd w:val="clear" w:color="auto" w:fill="auto"/>
            <w:vAlign w:val="center"/>
          </w:tcPr>
          <w:p w14:paraId="27B61B3B"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0 Not done, unsuitable method or poor/no description</w:t>
            </w:r>
          </w:p>
          <w:p w14:paraId="103F7FE7"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1 Incomplete description or method not optimal</w:t>
            </w:r>
          </w:p>
          <w:p w14:paraId="6F1A6FBF"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 xml:space="preserve">2 Complete description and suitable methods </w:t>
            </w:r>
          </w:p>
        </w:tc>
        <w:tc>
          <w:tcPr>
            <w:tcW w:w="1711" w:type="dxa"/>
            <w:vMerge w:val="restart"/>
            <w:tcBorders>
              <w:top w:val="single" w:sz="4" w:space="0" w:color="auto"/>
              <w:left w:val="nil"/>
              <w:bottom w:val="single" w:sz="4" w:space="0" w:color="auto"/>
              <w:right w:val="single" w:sz="4" w:space="0" w:color="auto"/>
            </w:tcBorders>
            <w:shd w:val="clear" w:color="auto" w:fill="auto"/>
            <w:vAlign w:val="center"/>
          </w:tcPr>
          <w:p w14:paraId="643DE061"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Fitting/ validation: max 4 points</w:t>
            </w:r>
          </w:p>
        </w:tc>
      </w:tr>
      <w:tr w:rsidR="00A240C0" w:rsidRPr="004E239B" w14:paraId="6B80887A" w14:textId="77777777" w:rsidTr="000813D2">
        <w:trPr>
          <w:trHeight w:val="445"/>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B63FD01" w14:textId="77777777" w:rsidR="00A240C0" w:rsidRPr="004E239B" w:rsidRDefault="00A240C0" w:rsidP="008E427C">
            <w:pPr>
              <w:rPr>
                <w:rFonts w:eastAsia="Times New Roman" w:cs="Times New Roman"/>
                <w:color w:val="000000"/>
                <w:sz w:val="21"/>
                <w:szCs w:val="21"/>
              </w:rPr>
            </w:pPr>
          </w:p>
        </w:tc>
        <w:tc>
          <w:tcPr>
            <w:tcW w:w="3271" w:type="dxa"/>
            <w:vMerge/>
            <w:tcBorders>
              <w:top w:val="single" w:sz="4" w:space="0" w:color="auto"/>
              <w:left w:val="nil"/>
              <w:bottom w:val="single" w:sz="4" w:space="0" w:color="auto"/>
              <w:right w:val="single" w:sz="4" w:space="0" w:color="auto"/>
            </w:tcBorders>
            <w:shd w:val="clear" w:color="auto" w:fill="auto"/>
            <w:vAlign w:val="center"/>
          </w:tcPr>
          <w:p w14:paraId="15EDCF48" w14:textId="77777777" w:rsidR="00A240C0" w:rsidRPr="004E239B" w:rsidRDefault="00A240C0" w:rsidP="008E427C">
            <w:pPr>
              <w:rPr>
                <w:rFonts w:eastAsia="Times New Roman" w:cs="Times New Roman"/>
                <w:b/>
                <w:bCs/>
                <w:color w:val="000000"/>
                <w:sz w:val="21"/>
                <w:szCs w:val="21"/>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5F35AE4F" w14:textId="77777777" w:rsidR="00A240C0" w:rsidRPr="004E239B" w:rsidDel="00311335" w:rsidRDefault="00A240C0" w:rsidP="008E427C">
            <w:pPr>
              <w:rPr>
                <w:rFonts w:eastAsia="Times New Roman" w:cs="Times New Roman"/>
                <w:color w:val="000000"/>
                <w:sz w:val="21"/>
                <w:szCs w:val="21"/>
              </w:rPr>
            </w:pPr>
            <w:r w:rsidRPr="004E239B">
              <w:rPr>
                <w:rFonts w:eastAsia="Times New Roman" w:cs="Times New Roman"/>
                <w:color w:val="000000"/>
                <w:sz w:val="21"/>
                <w:szCs w:val="21"/>
              </w:rPr>
              <w:t>Is the method of model fitting/calibration suitable?</w:t>
            </w:r>
          </w:p>
        </w:tc>
        <w:tc>
          <w:tcPr>
            <w:tcW w:w="3827" w:type="dxa"/>
            <w:vMerge/>
            <w:tcBorders>
              <w:top w:val="single" w:sz="4" w:space="0" w:color="auto"/>
              <w:left w:val="nil"/>
              <w:bottom w:val="single" w:sz="4" w:space="0" w:color="auto"/>
              <w:right w:val="single" w:sz="4" w:space="0" w:color="auto"/>
            </w:tcBorders>
            <w:shd w:val="clear" w:color="auto" w:fill="auto"/>
            <w:vAlign w:val="center"/>
          </w:tcPr>
          <w:p w14:paraId="296CEC89" w14:textId="77777777" w:rsidR="00A240C0" w:rsidRPr="004E239B" w:rsidRDefault="00A240C0" w:rsidP="008E427C">
            <w:pPr>
              <w:rPr>
                <w:rFonts w:eastAsia="Times New Roman" w:cs="Times New Roman"/>
                <w:color w:val="000000"/>
                <w:sz w:val="21"/>
                <w:szCs w:val="21"/>
              </w:rPr>
            </w:pPr>
          </w:p>
        </w:tc>
        <w:tc>
          <w:tcPr>
            <w:tcW w:w="1711" w:type="dxa"/>
            <w:vMerge/>
            <w:tcBorders>
              <w:top w:val="single" w:sz="4" w:space="0" w:color="auto"/>
              <w:left w:val="nil"/>
              <w:bottom w:val="single" w:sz="4" w:space="0" w:color="auto"/>
              <w:right w:val="single" w:sz="4" w:space="0" w:color="auto"/>
            </w:tcBorders>
            <w:shd w:val="clear" w:color="auto" w:fill="auto"/>
            <w:vAlign w:val="center"/>
          </w:tcPr>
          <w:p w14:paraId="52BB0375" w14:textId="77777777" w:rsidR="00A240C0" w:rsidRPr="004E239B" w:rsidRDefault="00A240C0" w:rsidP="008E427C">
            <w:pPr>
              <w:rPr>
                <w:rFonts w:eastAsia="Times New Roman" w:cs="Times New Roman"/>
                <w:color w:val="000000"/>
                <w:sz w:val="21"/>
                <w:szCs w:val="21"/>
              </w:rPr>
            </w:pPr>
          </w:p>
        </w:tc>
      </w:tr>
      <w:tr w:rsidR="00A240C0" w:rsidRPr="004E239B" w14:paraId="011EA7EF" w14:textId="77777777" w:rsidTr="000813D2">
        <w:trPr>
          <w:trHeight w:val="306"/>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09C84"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11</w:t>
            </w:r>
          </w:p>
        </w:tc>
        <w:tc>
          <w:tcPr>
            <w:tcW w:w="3271" w:type="dxa"/>
            <w:tcBorders>
              <w:top w:val="single" w:sz="4" w:space="0" w:color="auto"/>
              <w:left w:val="nil"/>
              <w:bottom w:val="single" w:sz="4" w:space="0" w:color="auto"/>
              <w:right w:val="single" w:sz="4" w:space="0" w:color="auto"/>
            </w:tcBorders>
            <w:shd w:val="clear" w:color="auto" w:fill="auto"/>
            <w:vAlign w:val="center"/>
          </w:tcPr>
          <w:p w14:paraId="5B8158E1" w14:textId="77777777" w:rsidR="00A240C0" w:rsidRPr="004E239B" w:rsidRDefault="00A240C0" w:rsidP="008E427C">
            <w:pPr>
              <w:rPr>
                <w:rFonts w:eastAsia="Times New Roman" w:cs="Times New Roman"/>
                <w:b/>
                <w:bCs/>
                <w:color w:val="000000"/>
                <w:sz w:val="21"/>
                <w:szCs w:val="21"/>
              </w:rPr>
            </w:pPr>
            <w:r w:rsidRPr="004E239B">
              <w:rPr>
                <w:rFonts w:eastAsia="Times New Roman" w:cs="Times New Roman"/>
                <w:b/>
                <w:bCs/>
                <w:color w:val="000000"/>
                <w:sz w:val="21"/>
                <w:szCs w:val="21"/>
              </w:rPr>
              <w:t>Has the model been validated?</w:t>
            </w:r>
          </w:p>
        </w:tc>
        <w:tc>
          <w:tcPr>
            <w:tcW w:w="5103" w:type="dxa"/>
            <w:tcBorders>
              <w:top w:val="single" w:sz="4" w:space="0" w:color="auto"/>
              <w:left w:val="nil"/>
              <w:bottom w:val="single" w:sz="4" w:space="0" w:color="auto"/>
              <w:right w:val="single" w:sz="4" w:space="0" w:color="auto"/>
            </w:tcBorders>
            <w:shd w:val="clear" w:color="auto" w:fill="auto"/>
            <w:vAlign w:val="center"/>
          </w:tcPr>
          <w:p w14:paraId="0C3BA348" w14:textId="77777777" w:rsidR="00A240C0" w:rsidRPr="004E239B" w:rsidDel="00311335" w:rsidRDefault="00A240C0" w:rsidP="008E427C">
            <w:pPr>
              <w:rPr>
                <w:rFonts w:eastAsia="Times New Roman" w:cs="Times New Roman"/>
                <w:color w:val="000000"/>
                <w:sz w:val="21"/>
                <w:szCs w:val="21"/>
              </w:rPr>
            </w:pPr>
            <w:r w:rsidRPr="004E239B">
              <w:rPr>
                <w:rFonts w:eastAsia="Times New Roman" w:cs="Times New Roman"/>
                <w:color w:val="000000"/>
                <w:sz w:val="21"/>
                <w:szCs w:val="21"/>
              </w:rPr>
              <w:t>Has an assessment of validity of the results been made by comparing across one or more different model structures, or against a validation data set?</w:t>
            </w:r>
          </w:p>
        </w:tc>
        <w:tc>
          <w:tcPr>
            <w:tcW w:w="3827" w:type="dxa"/>
            <w:tcBorders>
              <w:top w:val="single" w:sz="4" w:space="0" w:color="auto"/>
              <w:left w:val="nil"/>
              <w:bottom w:val="single" w:sz="4" w:space="0" w:color="auto"/>
              <w:right w:val="single" w:sz="4" w:space="0" w:color="auto"/>
            </w:tcBorders>
            <w:shd w:val="clear" w:color="auto" w:fill="auto"/>
            <w:vAlign w:val="center"/>
          </w:tcPr>
          <w:p w14:paraId="66F3B814"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0 Not considered</w:t>
            </w:r>
          </w:p>
          <w:p w14:paraId="2EE9B693"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1 States criteria for validation</w:t>
            </w:r>
          </w:p>
          <w:p w14:paraId="570E010A"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2 Validation undertaken</w:t>
            </w:r>
          </w:p>
        </w:tc>
        <w:tc>
          <w:tcPr>
            <w:tcW w:w="1711" w:type="dxa"/>
            <w:vMerge/>
            <w:tcBorders>
              <w:top w:val="single" w:sz="4" w:space="0" w:color="auto"/>
              <w:left w:val="nil"/>
              <w:bottom w:val="single" w:sz="4" w:space="0" w:color="auto"/>
              <w:right w:val="single" w:sz="4" w:space="0" w:color="auto"/>
            </w:tcBorders>
            <w:shd w:val="clear" w:color="auto" w:fill="auto"/>
            <w:vAlign w:val="center"/>
          </w:tcPr>
          <w:p w14:paraId="4F4ABC17" w14:textId="77777777" w:rsidR="00A240C0" w:rsidRPr="004E239B" w:rsidRDefault="00A240C0" w:rsidP="008E427C">
            <w:pPr>
              <w:rPr>
                <w:rFonts w:eastAsia="Times New Roman" w:cs="Times New Roman"/>
                <w:color w:val="000000"/>
                <w:sz w:val="21"/>
                <w:szCs w:val="21"/>
              </w:rPr>
            </w:pPr>
          </w:p>
        </w:tc>
      </w:tr>
      <w:tr w:rsidR="00A240C0" w:rsidRPr="004E239B" w14:paraId="491E272F" w14:textId="77777777" w:rsidTr="000813D2">
        <w:trPr>
          <w:trHeight w:val="700"/>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01D2CAE" w14:textId="77777777" w:rsidR="00A240C0" w:rsidRPr="004E239B" w:rsidRDefault="00A240C0" w:rsidP="008E427C">
            <w:pPr>
              <w:rPr>
                <w:rFonts w:eastAsia="Times New Roman" w:cs="Times New Roman"/>
                <w:color w:val="000000"/>
                <w:sz w:val="21"/>
                <w:szCs w:val="21"/>
              </w:rPr>
            </w:pPr>
          </w:p>
          <w:p w14:paraId="4A47D32C"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12</w:t>
            </w:r>
          </w:p>
        </w:tc>
        <w:tc>
          <w:tcPr>
            <w:tcW w:w="3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7D1AA9" w14:textId="77777777" w:rsidR="00A240C0" w:rsidRPr="004E239B" w:rsidRDefault="00A240C0" w:rsidP="008E427C">
            <w:pPr>
              <w:rPr>
                <w:rFonts w:eastAsia="Times New Roman" w:cs="Times New Roman"/>
                <w:b/>
                <w:bCs/>
                <w:color w:val="000000"/>
                <w:sz w:val="21"/>
                <w:szCs w:val="21"/>
              </w:rPr>
            </w:pPr>
            <w:r w:rsidRPr="004E239B">
              <w:rPr>
                <w:rFonts w:eastAsia="Times New Roman" w:cs="Times New Roman"/>
                <w:b/>
                <w:bCs/>
                <w:color w:val="000000"/>
                <w:sz w:val="21"/>
                <w:szCs w:val="21"/>
              </w:rPr>
              <w:t>Have the results been clearly and completely presented, with a range of uncertainty?</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1A74951F"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Have the outcome values and their uncertainty ranges for each intervention/scenario been reported?</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8983EE"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0 Not reported, very unclear or not suited to research question</w:t>
            </w:r>
          </w:p>
          <w:p w14:paraId="079707BF"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1 Stated, but ranges or planned sensitivity analyses missing and/or not directly aligned with research question</w:t>
            </w:r>
          </w:p>
          <w:p w14:paraId="4810EC66"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2 Values and ranges and planned sensitivity analyses reported and aligned with research question.</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49DFDE"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Results: max 4 points</w:t>
            </w:r>
          </w:p>
        </w:tc>
      </w:tr>
      <w:tr w:rsidR="00A240C0" w:rsidRPr="004E239B" w14:paraId="5713E931" w14:textId="77777777" w:rsidTr="000813D2">
        <w:trPr>
          <w:trHeight w:val="696"/>
          <w:jc w:val="center"/>
        </w:trPr>
        <w:tc>
          <w:tcPr>
            <w:tcW w:w="562" w:type="dxa"/>
            <w:vMerge/>
            <w:tcBorders>
              <w:top w:val="single" w:sz="4" w:space="0" w:color="auto"/>
              <w:left w:val="single" w:sz="4" w:space="0" w:color="auto"/>
              <w:bottom w:val="single" w:sz="4" w:space="0" w:color="auto"/>
              <w:right w:val="single" w:sz="4" w:space="0" w:color="auto"/>
            </w:tcBorders>
            <w:vAlign w:val="center"/>
          </w:tcPr>
          <w:p w14:paraId="24D20041" w14:textId="77777777" w:rsidR="00A240C0" w:rsidRPr="004E239B" w:rsidRDefault="00A240C0" w:rsidP="008E427C">
            <w:pPr>
              <w:rPr>
                <w:rFonts w:eastAsia="Times New Roman" w:cs="Times New Roman"/>
                <w:color w:val="000000"/>
                <w:sz w:val="21"/>
                <w:szCs w:val="21"/>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14:paraId="276090B6" w14:textId="77777777" w:rsidR="00A240C0" w:rsidRPr="004E239B" w:rsidRDefault="00A240C0" w:rsidP="008E427C">
            <w:pPr>
              <w:rPr>
                <w:rFonts w:eastAsia="Times New Roman" w:cs="Times New Roman"/>
                <w:b/>
                <w:bCs/>
                <w:color w:val="000000"/>
                <w:sz w:val="21"/>
                <w:szCs w:val="21"/>
              </w:rPr>
            </w:pP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E9C5A74"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Do the results match the objectives?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0F46E0CC" w14:textId="77777777" w:rsidR="00A240C0" w:rsidRPr="004E239B" w:rsidRDefault="00A240C0" w:rsidP="008E427C">
            <w:pPr>
              <w:rPr>
                <w:rFonts w:eastAsia="Times New Roman" w:cs="Times New Roman"/>
                <w:color w:val="000000"/>
                <w:sz w:val="21"/>
                <w:szCs w:val="21"/>
              </w:rPr>
            </w:pPr>
          </w:p>
        </w:tc>
        <w:tc>
          <w:tcPr>
            <w:tcW w:w="1711" w:type="dxa"/>
            <w:vMerge/>
            <w:tcBorders>
              <w:top w:val="single" w:sz="4" w:space="0" w:color="auto"/>
              <w:left w:val="single" w:sz="4" w:space="0" w:color="auto"/>
              <w:bottom w:val="single" w:sz="4" w:space="0" w:color="auto"/>
              <w:right w:val="single" w:sz="4" w:space="0" w:color="auto"/>
            </w:tcBorders>
            <w:vAlign w:val="center"/>
          </w:tcPr>
          <w:p w14:paraId="2D2A9E9E" w14:textId="77777777" w:rsidR="00A240C0" w:rsidRPr="004E239B" w:rsidRDefault="00A240C0" w:rsidP="008E427C">
            <w:pPr>
              <w:rPr>
                <w:rFonts w:eastAsia="Times New Roman" w:cs="Times New Roman"/>
                <w:color w:val="000000"/>
                <w:sz w:val="21"/>
                <w:szCs w:val="21"/>
              </w:rPr>
            </w:pPr>
          </w:p>
        </w:tc>
      </w:tr>
      <w:tr w:rsidR="00A240C0" w:rsidRPr="004E239B" w14:paraId="43D73ADD" w14:textId="77777777" w:rsidTr="000813D2">
        <w:trPr>
          <w:trHeight w:val="380"/>
          <w:jc w:val="center"/>
        </w:trPr>
        <w:tc>
          <w:tcPr>
            <w:tcW w:w="562" w:type="dxa"/>
            <w:vMerge/>
            <w:tcBorders>
              <w:top w:val="single" w:sz="4" w:space="0" w:color="auto"/>
              <w:left w:val="single" w:sz="4" w:space="0" w:color="auto"/>
              <w:bottom w:val="single" w:sz="4" w:space="0" w:color="auto"/>
              <w:right w:val="single" w:sz="4" w:space="0" w:color="auto"/>
            </w:tcBorders>
            <w:vAlign w:val="center"/>
          </w:tcPr>
          <w:p w14:paraId="31E5D5D1" w14:textId="77777777" w:rsidR="00A240C0" w:rsidRPr="004E239B" w:rsidRDefault="00A240C0" w:rsidP="008E427C">
            <w:pPr>
              <w:rPr>
                <w:rFonts w:eastAsia="Times New Roman" w:cs="Times New Roman"/>
                <w:color w:val="000000"/>
                <w:sz w:val="21"/>
                <w:szCs w:val="21"/>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14:paraId="594884AC" w14:textId="77777777" w:rsidR="00A240C0" w:rsidRPr="004E239B" w:rsidRDefault="00A240C0" w:rsidP="008E427C">
            <w:pPr>
              <w:rPr>
                <w:rFonts w:eastAsia="Times New Roman" w:cs="Times New Roman"/>
                <w:b/>
                <w:bCs/>
                <w:color w:val="000000"/>
                <w:sz w:val="21"/>
                <w:szCs w:val="21"/>
              </w:rPr>
            </w:pP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4E169AD7"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Are sensitivity analyses clearly reported?</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543F1A92" w14:textId="77777777" w:rsidR="00A240C0" w:rsidRPr="004E239B" w:rsidRDefault="00A240C0" w:rsidP="008E427C">
            <w:pPr>
              <w:rPr>
                <w:rFonts w:eastAsia="Times New Roman" w:cs="Times New Roman"/>
                <w:color w:val="000000"/>
                <w:sz w:val="21"/>
                <w:szCs w:val="21"/>
              </w:rPr>
            </w:pPr>
          </w:p>
        </w:tc>
        <w:tc>
          <w:tcPr>
            <w:tcW w:w="1711" w:type="dxa"/>
            <w:vMerge/>
            <w:tcBorders>
              <w:top w:val="single" w:sz="4" w:space="0" w:color="auto"/>
              <w:left w:val="single" w:sz="4" w:space="0" w:color="auto"/>
              <w:bottom w:val="single" w:sz="4" w:space="0" w:color="auto"/>
              <w:right w:val="single" w:sz="4" w:space="0" w:color="auto"/>
            </w:tcBorders>
            <w:vAlign w:val="center"/>
          </w:tcPr>
          <w:p w14:paraId="13EB4588" w14:textId="77777777" w:rsidR="00A240C0" w:rsidRPr="004E239B" w:rsidRDefault="00A240C0" w:rsidP="008E427C">
            <w:pPr>
              <w:rPr>
                <w:rFonts w:eastAsia="Times New Roman" w:cs="Times New Roman"/>
                <w:color w:val="000000"/>
                <w:sz w:val="21"/>
                <w:szCs w:val="21"/>
              </w:rPr>
            </w:pPr>
          </w:p>
        </w:tc>
      </w:tr>
      <w:tr w:rsidR="00A240C0" w:rsidRPr="004E239B" w14:paraId="4F807EE5" w14:textId="77777777" w:rsidTr="000813D2">
        <w:trPr>
          <w:trHeight w:val="541"/>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2F9FC90"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13</w:t>
            </w:r>
          </w:p>
        </w:tc>
        <w:tc>
          <w:tcPr>
            <w:tcW w:w="3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5AF6B5" w14:textId="77777777" w:rsidR="00A240C0" w:rsidRPr="004E239B" w:rsidRDefault="00A240C0" w:rsidP="008E427C">
            <w:pPr>
              <w:rPr>
                <w:rFonts w:eastAsia="Times New Roman" w:cs="Times New Roman"/>
                <w:b/>
                <w:bCs/>
                <w:color w:val="000000"/>
                <w:sz w:val="21"/>
                <w:szCs w:val="21"/>
              </w:rPr>
            </w:pPr>
            <w:r w:rsidRPr="004E239B">
              <w:rPr>
                <w:rFonts w:eastAsia="Times New Roman" w:cs="Times New Roman"/>
                <w:b/>
                <w:bCs/>
                <w:color w:val="000000"/>
                <w:sz w:val="21"/>
                <w:szCs w:val="21"/>
              </w:rPr>
              <w:t>Are the results appropriately interpreted and discussed in context?</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2BB741CA"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 xml:space="preserve">Does the discussion reflect a fair and balanced interpretation of the results? </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63B987"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0 No/poor discussion</w:t>
            </w:r>
          </w:p>
          <w:p w14:paraId="7CD12D08"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lastRenderedPageBreak/>
              <w:t>1 Some discussion but key points, limitations or context missed</w:t>
            </w:r>
          </w:p>
          <w:p w14:paraId="7FB9868F"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2 Full discussion of key points in context, generalisability considered, limitations discussed</w:t>
            </w: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C297E" w14:textId="77777777" w:rsidR="00A240C0" w:rsidRPr="004E239B" w:rsidRDefault="00A240C0" w:rsidP="008E427C">
            <w:pPr>
              <w:rPr>
                <w:rFonts w:eastAsia="Times New Roman" w:cs="Times New Roman"/>
                <w:color w:val="000000"/>
                <w:sz w:val="21"/>
                <w:szCs w:val="21"/>
              </w:rPr>
            </w:pPr>
          </w:p>
        </w:tc>
      </w:tr>
      <w:tr w:rsidR="00A240C0" w:rsidRPr="004E239B" w14:paraId="24F98213" w14:textId="77777777" w:rsidTr="000813D2">
        <w:trPr>
          <w:trHeight w:val="199"/>
          <w:jc w:val="center"/>
        </w:trPr>
        <w:tc>
          <w:tcPr>
            <w:tcW w:w="562" w:type="dxa"/>
            <w:vMerge/>
            <w:tcBorders>
              <w:top w:val="single" w:sz="4" w:space="0" w:color="auto"/>
              <w:left w:val="single" w:sz="4" w:space="0" w:color="auto"/>
              <w:bottom w:val="single" w:sz="4" w:space="0" w:color="auto"/>
              <w:right w:val="single" w:sz="4" w:space="0" w:color="auto"/>
            </w:tcBorders>
            <w:vAlign w:val="center"/>
          </w:tcPr>
          <w:p w14:paraId="0F90F2E8" w14:textId="77777777" w:rsidR="00A240C0" w:rsidRPr="004E239B" w:rsidRDefault="00A240C0" w:rsidP="008E427C">
            <w:pPr>
              <w:rPr>
                <w:rFonts w:eastAsia="Times New Roman" w:cs="Times New Roman"/>
                <w:color w:val="000000"/>
                <w:sz w:val="21"/>
                <w:szCs w:val="21"/>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14:paraId="46C36E58" w14:textId="77777777" w:rsidR="00A240C0" w:rsidRPr="004E239B" w:rsidRDefault="00A240C0" w:rsidP="008E427C">
            <w:pPr>
              <w:rPr>
                <w:rFonts w:eastAsia="Times New Roman" w:cs="Times New Roman"/>
                <w:b/>
                <w:bCs/>
                <w:color w:val="000000"/>
                <w:sz w:val="21"/>
                <w:szCs w:val="21"/>
              </w:rPr>
            </w:pP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26D0B6C"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Are the results of the study discussed in context and is generalisability considered?</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3C5C05D3" w14:textId="77777777" w:rsidR="00A240C0" w:rsidRPr="004E239B" w:rsidRDefault="00A240C0" w:rsidP="008E427C">
            <w:pPr>
              <w:rPr>
                <w:rFonts w:eastAsia="Times New Roman" w:cs="Times New Roman"/>
                <w:color w:val="000000"/>
                <w:sz w:val="21"/>
                <w:szCs w:val="21"/>
              </w:rPr>
            </w:pPr>
          </w:p>
        </w:tc>
        <w:tc>
          <w:tcPr>
            <w:tcW w:w="1711" w:type="dxa"/>
            <w:vMerge/>
            <w:tcBorders>
              <w:top w:val="single" w:sz="4" w:space="0" w:color="auto"/>
              <w:left w:val="single" w:sz="4" w:space="0" w:color="auto"/>
              <w:bottom w:val="single" w:sz="4" w:space="0" w:color="auto"/>
              <w:right w:val="single" w:sz="4" w:space="0" w:color="auto"/>
            </w:tcBorders>
            <w:vAlign w:val="center"/>
          </w:tcPr>
          <w:p w14:paraId="31585675" w14:textId="77777777" w:rsidR="00A240C0" w:rsidRPr="004E239B" w:rsidRDefault="00A240C0" w:rsidP="008E427C">
            <w:pPr>
              <w:rPr>
                <w:rFonts w:eastAsia="Times New Roman" w:cs="Times New Roman"/>
                <w:color w:val="000000"/>
                <w:sz w:val="21"/>
                <w:szCs w:val="21"/>
              </w:rPr>
            </w:pPr>
          </w:p>
        </w:tc>
      </w:tr>
      <w:tr w:rsidR="00A240C0" w:rsidRPr="004E239B" w14:paraId="4B73F270" w14:textId="77777777" w:rsidTr="000813D2">
        <w:trPr>
          <w:trHeight w:val="386"/>
          <w:jc w:val="center"/>
        </w:trPr>
        <w:tc>
          <w:tcPr>
            <w:tcW w:w="562" w:type="dxa"/>
            <w:vMerge/>
            <w:tcBorders>
              <w:top w:val="single" w:sz="4" w:space="0" w:color="auto"/>
              <w:left w:val="single" w:sz="4" w:space="0" w:color="auto"/>
              <w:bottom w:val="single" w:sz="4" w:space="0" w:color="auto"/>
              <w:right w:val="single" w:sz="4" w:space="0" w:color="auto"/>
            </w:tcBorders>
            <w:vAlign w:val="center"/>
          </w:tcPr>
          <w:p w14:paraId="12FFD5E4" w14:textId="77777777" w:rsidR="00A240C0" w:rsidRPr="004E239B" w:rsidRDefault="00A240C0" w:rsidP="008E427C">
            <w:pPr>
              <w:rPr>
                <w:rFonts w:eastAsia="Times New Roman" w:cs="Times New Roman"/>
                <w:color w:val="000000"/>
                <w:sz w:val="21"/>
                <w:szCs w:val="21"/>
              </w:rPr>
            </w:pPr>
          </w:p>
        </w:tc>
        <w:tc>
          <w:tcPr>
            <w:tcW w:w="3271" w:type="dxa"/>
            <w:vMerge/>
            <w:tcBorders>
              <w:top w:val="single" w:sz="4" w:space="0" w:color="auto"/>
              <w:left w:val="single" w:sz="4" w:space="0" w:color="auto"/>
              <w:bottom w:val="single" w:sz="4" w:space="0" w:color="auto"/>
              <w:right w:val="single" w:sz="4" w:space="0" w:color="auto"/>
            </w:tcBorders>
            <w:vAlign w:val="center"/>
          </w:tcPr>
          <w:p w14:paraId="7BBD4E23" w14:textId="77777777" w:rsidR="00A240C0" w:rsidRPr="004E239B" w:rsidRDefault="00A240C0" w:rsidP="008E427C">
            <w:pPr>
              <w:rPr>
                <w:rFonts w:eastAsia="Times New Roman" w:cs="Times New Roman"/>
                <w:b/>
                <w:bCs/>
                <w:color w:val="000000"/>
                <w:sz w:val="21"/>
                <w:szCs w:val="21"/>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86B8B67"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Are possible biases and limitations discussed?</w:t>
            </w:r>
          </w:p>
        </w:tc>
        <w:tc>
          <w:tcPr>
            <w:tcW w:w="3827" w:type="dxa"/>
            <w:vMerge/>
            <w:tcBorders>
              <w:top w:val="single" w:sz="4" w:space="0" w:color="auto"/>
              <w:left w:val="single" w:sz="4" w:space="0" w:color="auto"/>
              <w:bottom w:val="single" w:sz="4" w:space="0" w:color="auto"/>
              <w:right w:val="single" w:sz="4" w:space="0" w:color="auto"/>
            </w:tcBorders>
            <w:vAlign w:val="center"/>
          </w:tcPr>
          <w:p w14:paraId="40CFBD78" w14:textId="77777777" w:rsidR="00A240C0" w:rsidRPr="004E239B" w:rsidRDefault="00A240C0" w:rsidP="008E427C">
            <w:pPr>
              <w:rPr>
                <w:rFonts w:eastAsia="Times New Roman" w:cs="Times New Roman"/>
                <w:color w:val="000000"/>
                <w:sz w:val="21"/>
                <w:szCs w:val="21"/>
              </w:rPr>
            </w:pPr>
          </w:p>
        </w:tc>
        <w:tc>
          <w:tcPr>
            <w:tcW w:w="1711" w:type="dxa"/>
            <w:vMerge/>
            <w:tcBorders>
              <w:top w:val="single" w:sz="4" w:space="0" w:color="auto"/>
              <w:left w:val="single" w:sz="4" w:space="0" w:color="auto"/>
              <w:bottom w:val="single" w:sz="4" w:space="0" w:color="auto"/>
              <w:right w:val="single" w:sz="4" w:space="0" w:color="auto"/>
            </w:tcBorders>
            <w:vAlign w:val="center"/>
          </w:tcPr>
          <w:p w14:paraId="7CA47045" w14:textId="77777777" w:rsidR="00A240C0" w:rsidRPr="004E239B" w:rsidRDefault="00A240C0" w:rsidP="008E427C">
            <w:pPr>
              <w:rPr>
                <w:rFonts w:eastAsia="Times New Roman" w:cs="Times New Roman"/>
                <w:color w:val="000000"/>
                <w:sz w:val="21"/>
                <w:szCs w:val="21"/>
              </w:rPr>
            </w:pPr>
          </w:p>
        </w:tc>
      </w:tr>
      <w:tr w:rsidR="00A240C0" w:rsidRPr="004E239B" w14:paraId="327AB301" w14:textId="77777777" w:rsidTr="000813D2">
        <w:trPr>
          <w:trHeight w:val="420"/>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A2897C4"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14</w:t>
            </w:r>
          </w:p>
        </w:tc>
        <w:tc>
          <w:tcPr>
            <w:tcW w:w="3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531551" w14:textId="77777777" w:rsidR="00A240C0" w:rsidRPr="004E239B" w:rsidRDefault="00A240C0" w:rsidP="008E427C">
            <w:pPr>
              <w:rPr>
                <w:rFonts w:eastAsia="Times New Roman" w:cs="Times New Roman"/>
                <w:b/>
                <w:bCs/>
                <w:color w:val="000000"/>
                <w:sz w:val="21"/>
                <w:szCs w:val="21"/>
              </w:rPr>
            </w:pPr>
            <w:r w:rsidRPr="004E239B">
              <w:rPr>
                <w:rFonts w:eastAsia="Times New Roman" w:cs="Times New Roman"/>
                <w:b/>
                <w:bCs/>
                <w:color w:val="000000"/>
                <w:sz w:val="21"/>
                <w:szCs w:val="21"/>
              </w:rPr>
              <w:t>Are the funding source and conflicts of interest reported?</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8659979"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Is the funding and the role of the funder clearly stated?</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BD70A7"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0 No statement of funding or conflicts</w:t>
            </w:r>
          </w:p>
          <w:p w14:paraId="4A978B43"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1 Funding or conflicts reported</w:t>
            </w:r>
          </w:p>
          <w:p w14:paraId="32C665F4"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2 Funding and conflict statement</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42089A"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Conflicts:</w:t>
            </w:r>
          </w:p>
          <w:p w14:paraId="0050AFF3"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Max 2 points</w:t>
            </w:r>
          </w:p>
        </w:tc>
      </w:tr>
      <w:tr w:rsidR="00A240C0" w:rsidRPr="004E239B" w14:paraId="6956828F" w14:textId="77777777" w:rsidTr="000813D2">
        <w:trPr>
          <w:trHeight w:val="300"/>
          <w:jc w:val="center"/>
        </w:trPr>
        <w:tc>
          <w:tcPr>
            <w:tcW w:w="562" w:type="dxa"/>
            <w:vMerge/>
            <w:tcBorders>
              <w:top w:val="single" w:sz="4" w:space="0" w:color="auto"/>
              <w:left w:val="single" w:sz="4" w:space="0" w:color="auto"/>
              <w:bottom w:val="single" w:sz="4" w:space="0" w:color="000000"/>
              <w:right w:val="single" w:sz="4" w:space="0" w:color="auto"/>
            </w:tcBorders>
            <w:vAlign w:val="center"/>
          </w:tcPr>
          <w:p w14:paraId="2831F848" w14:textId="77777777" w:rsidR="00A240C0" w:rsidRPr="004E239B" w:rsidRDefault="00A240C0" w:rsidP="008E427C">
            <w:pPr>
              <w:rPr>
                <w:rFonts w:eastAsia="Times New Roman" w:cs="Times New Roman"/>
                <w:color w:val="000000"/>
                <w:sz w:val="21"/>
                <w:szCs w:val="21"/>
              </w:rPr>
            </w:pPr>
          </w:p>
        </w:tc>
        <w:tc>
          <w:tcPr>
            <w:tcW w:w="3271" w:type="dxa"/>
            <w:vMerge/>
            <w:tcBorders>
              <w:top w:val="single" w:sz="4" w:space="0" w:color="auto"/>
              <w:left w:val="single" w:sz="4" w:space="0" w:color="auto"/>
              <w:bottom w:val="single" w:sz="4" w:space="0" w:color="000000"/>
              <w:right w:val="single" w:sz="4" w:space="0" w:color="auto"/>
            </w:tcBorders>
            <w:vAlign w:val="center"/>
            <w:hideMark/>
          </w:tcPr>
          <w:p w14:paraId="200EA88E" w14:textId="77777777" w:rsidR="00A240C0" w:rsidRPr="004E239B" w:rsidRDefault="00A240C0" w:rsidP="008E427C">
            <w:pPr>
              <w:rPr>
                <w:rFonts w:eastAsia="Times New Roman" w:cs="Times New Roman"/>
                <w:b/>
                <w:bCs/>
                <w:color w:val="000000"/>
                <w:sz w:val="21"/>
                <w:szCs w:val="21"/>
              </w:rPr>
            </w:pP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6D6508DE" w14:textId="77777777" w:rsidR="00A240C0" w:rsidRPr="004E239B" w:rsidRDefault="00A240C0" w:rsidP="008E427C">
            <w:pPr>
              <w:rPr>
                <w:rFonts w:eastAsia="Times New Roman" w:cs="Times New Roman"/>
                <w:color w:val="000000"/>
                <w:sz w:val="21"/>
                <w:szCs w:val="21"/>
              </w:rPr>
            </w:pPr>
            <w:r w:rsidRPr="004E239B">
              <w:rPr>
                <w:rFonts w:eastAsia="Times New Roman" w:cs="Times New Roman"/>
                <w:color w:val="000000"/>
                <w:sz w:val="21"/>
                <w:szCs w:val="21"/>
              </w:rPr>
              <w:t>Is there a conflict of interest statement?</w:t>
            </w:r>
          </w:p>
        </w:tc>
        <w:tc>
          <w:tcPr>
            <w:tcW w:w="3827" w:type="dxa"/>
            <w:vMerge/>
            <w:tcBorders>
              <w:top w:val="single" w:sz="4" w:space="0" w:color="auto"/>
              <w:left w:val="single" w:sz="4" w:space="0" w:color="auto"/>
              <w:bottom w:val="single" w:sz="4" w:space="0" w:color="000000"/>
              <w:right w:val="single" w:sz="4" w:space="0" w:color="auto"/>
            </w:tcBorders>
            <w:vAlign w:val="center"/>
            <w:hideMark/>
          </w:tcPr>
          <w:p w14:paraId="58121476" w14:textId="77777777" w:rsidR="00A240C0" w:rsidRPr="004E239B" w:rsidRDefault="00A240C0" w:rsidP="008E427C">
            <w:pPr>
              <w:rPr>
                <w:rFonts w:eastAsia="Times New Roman" w:cs="Times New Roman"/>
                <w:color w:val="000000"/>
                <w:sz w:val="21"/>
                <w:szCs w:val="21"/>
              </w:rPr>
            </w:pPr>
          </w:p>
        </w:tc>
        <w:tc>
          <w:tcPr>
            <w:tcW w:w="1711" w:type="dxa"/>
            <w:vMerge/>
            <w:tcBorders>
              <w:top w:val="single" w:sz="4" w:space="0" w:color="auto"/>
              <w:left w:val="single" w:sz="4" w:space="0" w:color="auto"/>
              <w:bottom w:val="single" w:sz="4" w:space="0" w:color="000000"/>
              <w:right w:val="single" w:sz="4" w:space="0" w:color="auto"/>
            </w:tcBorders>
            <w:vAlign w:val="center"/>
          </w:tcPr>
          <w:p w14:paraId="48A7D300" w14:textId="77777777" w:rsidR="00A240C0" w:rsidRPr="004E239B" w:rsidRDefault="00A240C0" w:rsidP="008E427C">
            <w:pPr>
              <w:rPr>
                <w:rFonts w:eastAsia="Times New Roman" w:cs="Times New Roman"/>
                <w:color w:val="000000"/>
                <w:sz w:val="21"/>
                <w:szCs w:val="21"/>
              </w:rPr>
            </w:pPr>
          </w:p>
        </w:tc>
      </w:tr>
    </w:tbl>
    <w:tbl>
      <w:tblPr>
        <w:tblpPr w:leftFromText="180" w:rightFromText="180" w:vertAnchor="page" w:horzAnchor="margin" w:tblpY="3244"/>
        <w:tblW w:w="3403" w:type="dxa"/>
        <w:tblLayout w:type="fixed"/>
        <w:tblLook w:val="04A0" w:firstRow="1" w:lastRow="0" w:firstColumn="1" w:lastColumn="0" w:noHBand="0" w:noVBand="1"/>
      </w:tblPr>
      <w:tblGrid>
        <w:gridCol w:w="1276"/>
        <w:gridCol w:w="2127"/>
      </w:tblGrid>
      <w:tr w:rsidR="00AC6FCD" w:rsidRPr="004E239B" w14:paraId="0DC9E4E9" w14:textId="77777777" w:rsidTr="00AC6FCD">
        <w:trPr>
          <w:trHeight w:val="360"/>
        </w:trPr>
        <w:tc>
          <w:tcPr>
            <w:tcW w:w="34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2B44968" w14:textId="77777777" w:rsidR="00AC6FCD" w:rsidRPr="004E239B" w:rsidRDefault="00AC6FCD" w:rsidP="00AC6FCD">
            <w:pPr>
              <w:rPr>
                <w:rFonts w:eastAsia="Times New Roman" w:cs="Times New Roman"/>
                <w:color w:val="000000"/>
                <w:sz w:val="21"/>
                <w:szCs w:val="21"/>
              </w:rPr>
            </w:pPr>
            <w:r w:rsidRPr="004E239B">
              <w:rPr>
                <w:rFonts w:eastAsia="Times New Roman" w:cs="Times New Roman"/>
                <w:color w:val="000000"/>
                <w:sz w:val="21"/>
                <w:szCs w:val="21"/>
              </w:rPr>
              <w:t>Overall Scoring: Max 28 points</w:t>
            </w:r>
          </w:p>
          <w:p w14:paraId="4970F73E" w14:textId="77777777" w:rsidR="00AC6FCD" w:rsidRPr="004E239B" w:rsidRDefault="00AC6FCD" w:rsidP="00AC6FCD">
            <w:pPr>
              <w:rPr>
                <w:rFonts w:eastAsia="Times New Roman" w:cs="Times New Roman"/>
                <w:color w:val="000000"/>
                <w:sz w:val="21"/>
                <w:szCs w:val="21"/>
              </w:rPr>
            </w:pPr>
          </w:p>
        </w:tc>
      </w:tr>
      <w:tr w:rsidR="00AC6FCD" w:rsidRPr="004E239B" w14:paraId="3B556F6C" w14:textId="77777777" w:rsidTr="00AC6FCD">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5F7AE4" w14:textId="77777777" w:rsidR="00AC6FCD" w:rsidRPr="004E239B" w:rsidRDefault="00AC6FCD" w:rsidP="00AC6FCD">
            <w:pPr>
              <w:rPr>
                <w:rFonts w:eastAsia="Times New Roman" w:cs="Times New Roman"/>
                <w:color w:val="000000"/>
                <w:sz w:val="21"/>
                <w:szCs w:val="21"/>
              </w:rPr>
            </w:pPr>
            <w:r w:rsidRPr="004E239B">
              <w:rPr>
                <w:rFonts w:eastAsia="Times New Roman" w:cs="Times New Roman"/>
                <w:color w:val="000000"/>
                <w:sz w:val="21"/>
                <w:szCs w:val="21"/>
              </w:rPr>
              <w:t>Very high</w:t>
            </w:r>
          </w:p>
        </w:tc>
        <w:tc>
          <w:tcPr>
            <w:tcW w:w="2127" w:type="dxa"/>
            <w:tcBorders>
              <w:top w:val="nil"/>
              <w:left w:val="nil"/>
              <w:bottom w:val="single" w:sz="4" w:space="0" w:color="auto"/>
              <w:right w:val="single" w:sz="4" w:space="0" w:color="auto"/>
            </w:tcBorders>
            <w:shd w:val="clear" w:color="auto" w:fill="auto"/>
            <w:noWrap/>
            <w:vAlign w:val="center"/>
            <w:hideMark/>
          </w:tcPr>
          <w:p w14:paraId="0AFA31CE" w14:textId="77777777" w:rsidR="00AC6FCD" w:rsidRPr="004E239B" w:rsidRDefault="00AC6FCD" w:rsidP="00AC6FCD">
            <w:pPr>
              <w:rPr>
                <w:rFonts w:eastAsia="Times New Roman" w:cs="Times New Roman"/>
                <w:color w:val="000000"/>
                <w:sz w:val="21"/>
                <w:szCs w:val="21"/>
              </w:rPr>
            </w:pPr>
            <w:r w:rsidRPr="004E239B">
              <w:rPr>
                <w:rFonts w:eastAsia="Times New Roman" w:cs="Times New Roman"/>
                <w:color w:val="000000"/>
                <w:sz w:val="21"/>
                <w:szCs w:val="21"/>
              </w:rPr>
              <w:t>&gt;22</w:t>
            </w:r>
          </w:p>
        </w:tc>
      </w:tr>
      <w:tr w:rsidR="00AC6FCD" w:rsidRPr="004E239B" w14:paraId="4555F3C2" w14:textId="77777777" w:rsidTr="00AC6FCD">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7A055EE" w14:textId="77777777" w:rsidR="00AC6FCD" w:rsidRPr="004E239B" w:rsidRDefault="00AC6FCD" w:rsidP="00AC6FCD">
            <w:pPr>
              <w:rPr>
                <w:rFonts w:eastAsia="Times New Roman" w:cs="Times New Roman"/>
                <w:color w:val="000000"/>
                <w:sz w:val="21"/>
                <w:szCs w:val="21"/>
              </w:rPr>
            </w:pPr>
            <w:r w:rsidRPr="004E239B">
              <w:rPr>
                <w:rFonts w:eastAsia="Times New Roman" w:cs="Times New Roman"/>
                <w:color w:val="000000"/>
                <w:sz w:val="21"/>
                <w:szCs w:val="21"/>
              </w:rPr>
              <w:t>High</w:t>
            </w:r>
          </w:p>
        </w:tc>
        <w:tc>
          <w:tcPr>
            <w:tcW w:w="2127" w:type="dxa"/>
            <w:tcBorders>
              <w:top w:val="nil"/>
              <w:left w:val="nil"/>
              <w:bottom w:val="single" w:sz="4" w:space="0" w:color="auto"/>
              <w:right w:val="single" w:sz="4" w:space="0" w:color="auto"/>
            </w:tcBorders>
            <w:shd w:val="clear" w:color="auto" w:fill="auto"/>
            <w:noWrap/>
            <w:vAlign w:val="center"/>
            <w:hideMark/>
          </w:tcPr>
          <w:p w14:paraId="3D0D612E" w14:textId="77777777" w:rsidR="00AC6FCD" w:rsidRPr="004E239B" w:rsidRDefault="00AC6FCD" w:rsidP="00AC6FCD">
            <w:pPr>
              <w:rPr>
                <w:rFonts w:eastAsia="Times New Roman" w:cs="Times New Roman"/>
                <w:color w:val="000000"/>
                <w:sz w:val="21"/>
                <w:szCs w:val="21"/>
              </w:rPr>
            </w:pPr>
            <w:r w:rsidRPr="004E239B">
              <w:rPr>
                <w:rFonts w:eastAsia="Times New Roman" w:cs="Times New Roman"/>
                <w:color w:val="000000"/>
                <w:sz w:val="21"/>
                <w:szCs w:val="21"/>
              </w:rPr>
              <w:t>19-22</w:t>
            </w:r>
          </w:p>
        </w:tc>
      </w:tr>
      <w:tr w:rsidR="00AC6FCD" w:rsidRPr="004E239B" w14:paraId="7797B843" w14:textId="77777777" w:rsidTr="00AC6FCD">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752F59" w14:textId="77777777" w:rsidR="00AC6FCD" w:rsidRPr="004E239B" w:rsidRDefault="00AC6FCD" w:rsidP="00AC6FCD">
            <w:pPr>
              <w:rPr>
                <w:rFonts w:eastAsia="Times New Roman" w:cs="Times New Roman"/>
                <w:color w:val="000000"/>
                <w:sz w:val="21"/>
                <w:szCs w:val="21"/>
              </w:rPr>
            </w:pPr>
            <w:r w:rsidRPr="004E239B">
              <w:rPr>
                <w:rFonts w:eastAsia="Times New Roman" w:cs="Times New Roman"/>
                <w:color w:val="000000"/>
                <w:sz w:val="21"/>
                <w:szCs w:val="21"/>
              </w:rPr>
              <w:t>Medium</w:t>
            </w:r>
          </w:p>
        </w:tc>
        <w:tc>
          <w:tcPr>
            <w:tcW w:w="2127" w:type="dxa"/>
            <w:tcBorders>
              <w:top w:val="nil"/>
              <w:left w:val="nil"/>
              <w:bottom w:val="single" w:sz="4" w:space="0" w:color="auto"/>
              <w:right w:val="single" w:sz="4" w:space="0" w:color="auto"/>
            </w:tcBorders>
            <w:shd w:val="clear" w:color="auto" w:fill="auto"/>
            <w:noWrap/>
            <w:vAlign w:val="center"/>
            <w:hideMark/>
          </w:tcPr>
          <w:p w14:paraId="63A622F3" w14:textId="77777777" w:rsidR="00AC6FCD" w:rsidRPr="004E239B" w:rsidRDefault="00AC6FCD" w:rsidP="00AC6FCD">
            <w:pPr>
              <w:rPr>
                <w:rFonts w:eastAsia="Times New Roman" w:cs="Times New Roman"/>
                <w:color w:val="000000"/>
                <w:sz w:val="21"/>
                <w:szCs w:val="21"/>
              </w:rPr>
            </w:pPr>
            <w:r w:rsidRPr="004E239B">
              <w:rPr>
                <w:rFonts w:eastAsia="Times New Roman" w:cs="Times New Roman"/>
                <w:color w:val="FFFFFF"/>
                <w:sz w:val="21"/>
                <w:szCs w:val="21"/>
              </w:rPr>
              <w:t>.</w:t>
            </w:r>
            <w:r w:rsidRPr="004E239B">
              <w:rPr>
                <w:rFonts w:eastAsia="Times New Roman" w:cs="Times New Roman"/>
                <w:color w:val="000000"/>
                <w:sz w:val="21"/>
                <w:szCs w:val="21"/>
              </w:rPr>
              <w:t>14-18</w:t>
            </w:r>
          </w:p>
        </w:tc>
      </w:tr>
      <w:tr w:rsidR="00AC6FCD" w:rsidRPr="004E239B" w14:paraId="5970F8D2" w14:textId="77777777" w:rsidTr="00AC6FCD">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4E970" w14:textId="77777777" w:rsidR="00AC6FCD" w:rsidRPr="004E239B" w:rsidRDefault="00AC6FCD" w:rsidP="00AC6FCD">
            <w:pPr>
              <w:rPr>
                <w:rFonts w:eastAsia="Times New Roman" w:cs="Times New Roman"/>
                <w:color w:val="000000"/>
                <w:sz w:val="21"/>
                <w:szCs w:val="21"/>
              </w:rPr>
            </w:pPr>
            <w:r w:rsidRPr="004E239B">
              <w:rPr>
                <w:rFonts w:eastAsia="Times New Roman" w:cs="Times New Roman"/>
                <w:color w:val="000000"/>
                <w:sz w:val="21"/>
                <w:szCs w:val="21"/>
              </w:rPr>
              <w:t>Low</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C3459" w14:textId="77777777" w:rsidR="00AC6FCD" w:rsidRPr="004E239B" w:rsidRDefault="00AC6FCD" w:rsidP="00AC6FCD">
            <w:pPr>
              <w:rPr>
                <w:rFonts w:eastAsia="Times New Roman" w:cs="Times New Roman"/>
                <w:color w:val="000000"/>
                <w:sz w:val="21"/>
                <w:szCs w:val="21"/>
              </w:rPr>
            </w:pPr>
            <w:r w:rsidRPr="004E239B">
              <w:rPr>
                <w:rFonts w:eastAsia="Times New Roman" w:cs="Times New Roman"/>
                <w:color w:val="000000"/>
                <w:sz w:val="21"/>
                <w:szCs w:val="21"/>
              </w:rPr>
              <w:t>&lt;14</w:t>
            </w:r>
          </w:p>
        </w:tc>
      </w:tr>
    </w:tbl>
    <w:p w14:paraId="5FCC86ED" w14:textId="77777777" w:rsidR="000813D2" w:rsidRDefault="000813D2"/>
    <w:p w14:paraId="577A3987" w14:textId="77777777" w:rsidR="000813D2" w:rsidRDefault="000813D2" w:rsidP="00557BBC">
      <w:pPr>
        <w:rPr>
          <w:rFonts w:eastAsiaTheme="majorEastAsia" w:cs="Times New Roman"/>
        </w:rPr>
      </w:pPr>
    </w:p>
    <w:p w14:paraId="6A1002BE" w14:textId="77777777" w:rsidR="000813D2" w:rsidRPr="000813D2" w:rsidRDefault="000813D2" w:rsidP="000813D2">
      <w:pPr>
        <w:rPr>
          <w:rFonts w:eastAsiaTheme="majorEastAsia" w:cs="Times New Roman"/>
        </w:rPr>
      </w:pPr>
    </w:p>
    <w:p w14:paraId="32C13C70" w14:textId="77777777" w:rsidR="000813D2" w:rsidRPr="000813D2" w:rsidRDefault="000813D2" w:rsidP="000813D2">
      <w:pPr>
        <w:rPr>
          <w:rFonts w:eastAsiaTheme="majorEastAsia" w:cs="Times New Roman"/>
        </w:rPr>
      </w:pPr>
    </w:p>
    <w:p w14:paraId="2284D341" w14:textId="77777777" w:rsidR="000813D2" w:rsidRPr="000813D2" w:rsidRDefault="000813D2" w:rsidP="000813D2">
      <w:pPr>
        <w:rPr>
          <w:rFonts w:eastAsiaTheme="majorEastAsia" w:cs="Times New Roman"/>
        </w:rPr>
      </w:pPr>
    </w:p>
    <w:p w14:paraId="603E82CF" w14:textId="77777777" w:rsidR="000813D2" w:rsidRPr="000813D2" w:rsidRDefault="000813D2" w:rsidP="000813D2">
      <w:pPr>
        <w:rPr>
          <w:rFonts w:eastAsiaTheme="majorEastAsia" w:cs="Times New Roman"/>
        </w:rPr>
      </w:pPr>
    </w:p>
    <w:p w14:paraId="3262C397" w14:textId="77777777" w:rsidR="000813D2" w:rsidRDefault="000813D2" w:rsidP="00557BBC">
      <w:pPr>
        <w:rPr>
          <w:rFonts w:eastAsiaTheme="majorEastAsia" w:cs="Times New Roman"/>
        </w:rPr>
      </w:pPr>
    </w:p>
    <w:p w14:paraId="6D6E5B54" w14:textId="5EDC6E23" w:rsidR="000813D2" w:rsidRPr="000813D2" w:rsidRDefault="000813D2" w:rsidP="000813D2">
      <w:pPr>
        <w:rPr>
          <w:rFonts w:eastAsiaTheme="majorEastAsia" w:cs="Times New Roman"/>
        </w:rPr>
      </w:pPr>
      <w:r w:rsidRPr="000813D2">
        <w:rPr>
          <w:rFonts w:eastAsiaTheme="majorEastAsia" w:cs="Times New Roman"/>
        </w:rPr>
        <w:t>*</w:t>
      </w:r>
      <w:r>
        <w:rPr>
          <w:rFonts w:eastAsiaTheme="majorEastAsia" w:cs="Times New Roman"/>
        </w:rPr>
        <w:t xml:space="preserve"> Adapted from </w:t>
      </w:r>
      <w:r w:rsidR="006562FC">
        <w:rPr>
          <w:rFonts w:eastAsiaTheme="majorEastAsia" w:cs="Times New Roman"/>
        </w:rPr>
        <w:t xml:space="preserve">Fone </w:t>
      </w:r>
      <w:r w:rsidR="006562FC" w:rsidRPr="006562FC">
        <w:rPr>
          <w:rFonts w:eastAsiaTheme="majorEastAsia" w:cs="Times New Roman"/>
          <w:i/>
          <w:iCs/>
        </w:rPr>
        <w:t>et</w:t>
      </w:r>
      <w:r w:rsidR="00000F32">
        <w:rPr>
          <w:rFonts w:eastAsiaTheme="majorEastAsia" w:cs="Times New Roman"/>
          <w:i/>
          <w:iCs/>
        </w:rPr>
        <w:t xml:space="preserve"> al</w:t>
      </w:r>
      <w:r w:rsidR="006562FC">
        <w:rPr>
          <w:rFonts w:eastAsiaTheme="majorEastAsia" w:cs="Times New Roman"/>
        </w:rPr>
        <w:t>,</w:t>
      </w:r>
      <w:r w:rsidR="00000F32">
        <w:rPr>
          <w:rFonts w:eastAsiaTheme="majorEastAsia" w:cs="Times New Roman"/>
          <w:vertAlign w:val="superscript"/>
        </w:rPr>
        <w:t>[2]</w:t>
      </w:r>
      <w:r w:rsidR="006562FC">
        <w:rPr>
          <w:rFonts w:eastAsiaTheme="majorEastAsia" w:cs="Times New Roman"/>
        </w:rPr>
        <w:t xml:space="preserve"> Caro </w:t>
      </w:r>
      <w:r w:rsidR="006562FC" w:rsidRPr="006562FC">
        <w:rPr>
          <w:rFonts w:eastAsiaTheme="majorEastAsia" w:cs="Times New Roman"/>
          <w:i/>
          <w:iCs/>
        </w:rPr>
        <w:t>et al</w:t>
      </w:r>
      <w:r w:rsidR="006562FC">
        <w:rPr>
          <w:rFonts w:eastAsiaTheme="majorEastAsia" w:cs="Times New Roman"/>
        </w:rPr>
        <w:t>,</w:t>
      </w:r>
      <w:r w:rsidR="00000F32">
        <w:rPr>
          <w:rFonts w:eastAsiaTheme="majorEastAsia" w:cs="Times New Roman"/>
          <w:vertAlign w:val="superscript"/>
        </w:rPr>
        <w:t>[3]</w:t>
      </w:r>
      <w:r w:rsidR="006562FC">
        <w:rPr>
          <w:rFonts w:eastAsiaTheme="majorEastAsia" w:cs="Times New Roman"/>
        </w:rPr>
        <w:t xml:space="preserve"> and </w:t>
      </w:r>
      <w:r w:rsidR="00655253">
        <w:rPr>
          <w:rFonts w:eastAsiaTheme="majorEastAsia" w:cs="Times New Roman"/>
        </w:rPr>
        <w:t xml:space="preserve">Harris </w:t>
      </w:r>
      <w:r w:rsidR="00655253" w:rsidRPr="00655253">
        <w:rPr>
          <w:rFonts w:eastAsiaTheme="majorEastAsia" w:cs="Times New Roman"/>
          <w:i/>
          <w:iCs/>
        </w:rPr>
        <w:t>et al.</w:t>
      </w:r>
      <w:r w:rsidR="00000F32">
        <w:rPr>
          <w:rFonts w:eastAsiaTheme="majorEastAsia" w:cs="Times New Roman"/>
          <w:i/>
          <w:iCs/>
          <w:vertAlign w:val="superscript"/>
        </w:rPr>
        <w:t>[4]</w:t>
      </w:r>
      <w:r w:rsidR="00655253">
        <w:rPr>
          <w:rFonts w:eastAsiaTheme="majorEastAsia" w:cs="Times New Roman"/>
        </w:rPr>
        <w:t xml:space="preserve"> </w:t>
      </w:r>
    </w:p>
    <w:p w14:paraId="7BE44173" w14:textId="699AA673" w:rsidR="00557BBC" w:rsidRPr="000B0595" w:rsidRDefault="00A240C0" w:rsidP="00557BBC">
      <w:pPr>
        <w:rPr>
          <w:rFonts w:eastAsiaTheme="majorEastAsia" w:cs="Times New Roman"/>
        </w:rPr>
      </w:pPr>
      <w:r w:rsidRPr="00AC6FCD">
        <w:rPr>
          <w:rFonts w:eastAsiaTheme="majorEastAsia" w:cs="Times New Roman"/>
        </w:rPr>
        <w:br w:type="page"/>
      </w:r>
      <w:r w:rsidR="00557BBC" w:rsidRPr="000B0595">
        <w:rPr>
          <w:rFonts w:eastAsiaTheme="majorEastAsia" w:cs="Times New Roman"/>
          <w:i/>
          <w:iCs/>
        </w:rPr>
        <w:lastRenderedPageBreak/>
        <w:t>Table S</w:t>
      </w:r>
      <w:r w:rsidR="004B168D" w:rsidRPr="000B0595">
        <w:rPr>
          <w:rFonts w:eastAsiaTheme="majorEastAsia" w:cs="Times New Roman"/>
          <w:i/>
          <w:iCs/>
        </w:rPr>
        <w:t>6</w:t>
      </w:r>
      <w:r w:rsidR="00557BBC" w:rsidRPr="000B0595">
        <w:rPr>
          <w:rFonts w:eastAsiaTheme="majorEastAsia" w:cs="Times New Roman"/>
          <w:i/>
          <w:iCs/>
        </w:rPr>
        <w:t xml:space="preserve">: Risk of </w:t>
      </w:r>
      <w:r w:rsidR="00F76A80" w:rsidRPr="000B0595">
        <w:rPr>
          <w:rFonts w:eastAsiaTheme="majorEastAsia" w:cs="Times New Roman"/>
          <w:i/>
          <w:iCs/>
        </w:rPr>
        <w:t>bias</w:t>
      </w:r>
      <w:r w:rsidR="00557BBC" w:rsidRPr="000B0595">
        <w:rPr>
          <w:rFonts w:eastAsiaTheme="majorEastAsia" w:cs="Times New Roman"/>
          <w:i/>
          <w:iCs/>
        </w:rPr>
        <w:t xml:space="preserve"> assessment of included studies </w:t>
      </w:r>
    </w:p>
    <w:p w14:paraId="575642B6" w14:textId="234A2F8A" w:rsidR="00557BBC" w:rsidRPr="004E239B" w:rsidRDefault="00557BBC" w:rsidP="00557BBC">
      <w:pPr>
        <w:rPr>
          <w:rFonts w:eastAsiaTheme="majorEastAsia" w:cs="Times New Roman"/>
        </w:rPr>
      </w:pPr>
    </w:p>
    <w:tbl>
      <w:tblPr>
        <w:tblStyle w:val="TableGrid"/>
        <w:tblW w:w="13750" w:type="dxa"/>
        <w:jc w:val="center"/>
        <w:tblLayout w:type="fixed"/>
        <w:tblLook w:val="04A0" w:firstRow="1" w:lastRow="0" w:firstColumn="1" w:lastColumn="0" w:noHBand="0" w:noVBand="1"/>
      </w:tblPr>
      <w:tblGrid>
        <w:gridCol w:w="2028"/>
        <w:gridCol w:w="624"/>
        <w:gridCol w:w="624"/>
        <w:gridCol w:w="624"/>
        <w:gridCol w:w="624"/>
        <w:gridCol w:w="737"/>
        <w:gridCol w:w="624"/>
        <w:gridCol w:w="737"/>
        <w:gridCol w:w="624"/>
        <w:gridCol w:w="737"/>
        <w:gridCol w:w="624"/>
        <w:gridCol w:w="624"/>
        <w:gridCol w:w="624"/>
        <w:gridCol w:w="737"/>
        <w:gridCol w:w="748"/>
        <w:gridCol w:w="851"/>
        <w:gridCol w:w="1559"/>
      </w:tblGrid>
      <w:tr w:rsidR="00472B23" w:rsidRPr="004E239B" w14:paraId="60C48E50" w14:textId="77777777" w:rsidTr="00F00AA5">
        <w:trPr>
          <w:jc w:val="center"/>
        </w:trPr>
        <w:tc>
          <w:tcPr>
            <w:tcW w:w="2028" w:type="dxa"/>
            <w:vAlign w:val="center"/>
          </w:tcPr>
          <w:p w14:paraId="76476E49" w14:textId="3CC9C048" w:rsidR="00472B23" w:rsidRPr="004E239B" w:rsidRDefault="00472B23" w:rsidP="00F00AA5">
            <w:pPr>
              <w:jc w:val="center"/>
              <w:rPr>
                <w:rFonts w:eastAsiaTheme="majorEastAsia" w:cs="Times New Roman"/>
                <w:b/>
                <w:bCs/>
                <w:sz w:val="21"/>
                <w:szCs w:val="21"/>
              </w:rPr>
            </w:pPr>
            <w:r w:rsidRPr="004E239B">
              <w:rPr>
                <w:rFonts w:eastAsiaTheme="majorEastAsia" w:cs="Times New Roman"/>
                <w:b/>
                <w:bCs/>
                <w:sz w:val="21"/>
                <w:szCs w:val="21"/>
              </w:rPr>
              <w:t>Study</w:t>
            </w:r>
          </w:p>
        </w:tc>
        <w:tc>
          <w:tcPr>
            <w:tcW w:w="9312" w:type="dxa"/>
            <w:gridSpan w:val="14"/>
            <w:vAlign w:val="center"/>
          </w:tcPr>
          <w:p w14:paraId="037207D5" w14:textId="3BD2CAD7" w:rsidR="00472B23" w:rsidRPr="004E239B" w:rsidRDefault="00472B23" w:rsidP="00F00AA5">
            <w:pPr>
              <w:jc w:val="center"/>
              <w:rPr>
                <w:rFonts w:eastAsiaTheme="majorEastAsia" w:cs="Times New Roman"/>
                <w:b/>
                <w:bCs/>
                <w:sz w:val="21"/>
                <w:szCs w:val="21"/>
              </w:rPr>
            </w:pPr>
            <w:r w:rsidRPr="004E239B">
              <w:rPr>
                <w:rFonts w:eastAsiaTheme="majorEastAsia" w:cs="Times New Roman"/>
                <w:b/>
                <w:bCs/>
                <w:sz w:val="21"/>
                <w:szCs w:val="21"/>
              </w:rPr>
              <w:t>Risk of Bias item</w:t>
            </w:r>
          </w:p>
        </w:tc>
        <w:tc>
          <w:tcPr>
            <w:tcW w:w="851" w:type="dxa"/>
          </w:tcPr>
          <w:p w14:paraId="48A3352B" w14:textId="0E9B0058" w:rsidR="00472B23" w:rsidRPr="004E239B" w:rsidRDefault="00472B23" w:rsidP="00557BBC">
            <w:pPr>
              <w:jc w:val="center"/>
              <w:rPr>
                <w:rFonts w:eastAsiaTheme="majorEastAsia" w:cs="Times New Roman"/>
                <w:b/>
                <w:bCs/>
                <w:sz w:val="21"/>
                <w:szCs w:val="21"/>
              </w:rPr>
            </w:pPr>
            <w:r w:rsidRPr="004E239B">
              <w:rPr>
                <w:rFonts w:eastAsiaTheme="majorEastAsia" w:cs="Times New Roman"/>
                <w:b/>
                <w:bCs/>
                <w:sz w:val="21"/>
                <w:szCs w:val="21"/>
              </w:rPr>
              <w:t>Final Score</w:t>
            </w:r>
          </w:p>
        </w:tc>
        <w:tc>
          <w:tcPr>
            <w:tcW w:w="1559" w:type="dxa"/>
          </w:tcPr>
          <w:p w14:paraId="383B94B4" w14:textId="1021470F" w:rsidR="00472B23" w:rsidRPr="004E239B" w:rsidRDefault="00472B23" w:rsidP="00557BBC">
            <w:pPr>
              <w:jc w:val="center"/>
              <w:rPr>
                <w:rFonts w:eastAsiaTheme="majorEastAsia" w:cs="Times New Roman"/>
                <w:b/>
                <w:bCs/>
                <w:sz w:val="21"/>
                <w:szCs w:val="21"/>
              </w:rPr>
            </w:pPr>
            <w:r w:rsidRPr="004E239B">
              <w:rPr>
                <w:rFonts w:eastAsiaTheme="majorEastAsia" w:cs="Times New Roman"/>
                <w:b/>
                <w:bCs/>
                <w:sz w:val="21"/>
                <w:szCs w:val="21"/>
              </w:rPr>
              <w:t>Quality Grading</w:t>
            </w:r>
          </w:p>
        </w:tc>
      </w:tr>
      <w:tr w:rsidR="009560CD" w:rsidRPr="004E239B" w14:paraId="786B9EB8" w14:textId="77777777" w:rsidTr="008E427C">
        <w:trPr>
          <w:cantSplit/>
          <w:trHeight w:val="2896"/>
          <w:jc w:val="center"/>
        </w:trPr>
        <w:tc>
          <w:tcPr>
            <w:tcW w:w="2028" w:type="dxa"/>
          </w:tcPr>
          <w:p w14:paraId="6F94737E" w14:textId="77777777" w:rsidR="00557BBC" w:rsidRPr="004E239B" w:rsidRDefault="00557BBC" w:rsidP="00557BBC">
            <w:pPr>
              <w:jc w:val="center"/>
              <w:rPr>
                <w:rFonts w:eastAsiaTheme="majorEastAsia" w:cs="Times New Roman"/>
                <w:sz w:val="21"/>
                <w:szCs w:val="21"/>
              </w:rPr>
            </w:pPr>
          </w:p>
        </w:tc>
        <w:tc>
          <w:tcPr>
            <w:tcW w:w="624" w:type="dxa"/>
            <w:textDirection w:val="btLr"/>
          </w:tcPr>
          <w:p w14:paraId="2D48A1B5" w14:textId="197CACD7" w:rsidR="00557BBC" w:rsidRPr="004E239B" w:rsidRDefault="00557BBC" w:rsidP="00557BBC">
            <w:pPr>
              <w:ind w:left="113" w:right="113"/>
              <w:jc w:val="center"/>
              <w:rPr>
                <w:rFonts w:eastAsiaTheme="majorEastAsia" w:cs="Times New Roman"/>
                <w:sz w:val="21"/>
                <w:szCs w:val="21"/>
              </w:rPr>
            </w:pPr>
            <w:r w:rsidRPr="004E239B">
              <w:rPr>
                <w:rFonts w:eastAsiaTheme="majorEastAsia" w:cs="Times New Roman"/>
                <w:sz w:val="21"/>
                <w:szCs w:val="21"/>
              </w:rPr>
              <w:t>Aims &amp; Objectives</w:t>
            </w:r>
          </w:p>
        </w:tc>
        <w:tc>
          <w:tcPr>
            <w:tcW w:w="624" w:type="dxa"/>
            <w:textDirection w:val="btLr"/>
          </w:tcPr>
          <w:p w14:paraId="60D6263D" w14:textId="67F17C07" w:rsidR="00557BBC" w:rsidRPr="004E239B" w:rsidRDefault="00557BBC" w:rsidP="00557BBC">
            <w:pPr>
              <w:ind w:left="113" w:right="113"/>
              <w:jc w:val="center"/>
              <w:rPr>
                <w:rFonts w:eastAsiaTheme="majorEastAsia" w:cs="Times New Roman"/>
                <w:sz w:val="21"/>
                <w:szCs w:val="21"/>
              </w:rPr>
            </w:pPr>
            <w:r w:rsidRPr="004E239B">
              <w:rPr>
                <w:rFonts w:eastAsiaTheme="majorEastAsia" w:cs="Times New Roman"/>
                <w:sz w:val="21"/>
                <w:szCs w:val="21"/>
              </w:rPr>
              <w:t>Setting &amp; Population</w:t>
            </w:r>
          </w:p>
        </w:tc>
        <w:tc>
          <w:tcPr>
            <w:tcW w:w="624" w:type="dxa"/>
            <w:textDirection w:val="btLr"/>
          </w:tcPr>
          <w:p w14:paraId="165241CA" w14:textId="6D1E3579" w:rsidR="00557BBC" w:rsidRPr="004E239B" w:rsidRDefault="00557BBC" w:rsidP="00557BBC">
            <w:pPr>
              <w:ind w:left="113" w:right="113"/>
              <w:jc w:val="center"/>
              <w:rPr>
                <w:rFonts w:eastAsiaTheme="majorEastAsia" w:cs="Times New Roman"/>
                <w:sz w:val="21"/>
                <w:szCs w:val="21"/>
              </w:rPr>
            </w:pPr>
            <w:r w:rsidRPr="004E239B">
              <w:rPr>
                <w:rFonts w:eastAsiaTheme="majorEastAsia" w:cs="Times New Roman"/>
                <w:sz w:val="21"/>
                <w:szCs w:val="21"/>
              </w:rPr>
              <w:t>Interventions &amp; Comparators</w:t>
            </w:r>
          </w:p>
        </w:tc>
        <w:tc>
          <w:tcPr>
            <w:tcW w:w="624" w:type="dxa"/>
            <w:textDirection w:val="btLr"/>
          </w:tcPr>
          <w:p w14:paraId="7861F42B" w14:textId="5A2D0FD6" w:rsidR="00557BBC" w:rsidRPr="004E239B" w:rsidRDefault="009F72CD" w:rsidP="00557BBC">
            <w:pPr>
              <w:ind w:left="113" w:right="113"/>
              <w:jc w:val="center"/>
              <w:rPr>
                <w:rFonts w:eastAsiaTheme="majorEastAsia" w:cs="Times New Roman"/>
                <w:sz w:val="21"/>
                <w:szCs w:val="21"/>
              </w:rPr>
            </w:pPr>
            <w:r w:rsidRPr="004E239B">
              <w:rPr>
                <w:rFonts w:eastAsiaTheme="majorEastAsia" w:cs="Times New Roman"/>
                <w:sz w:val="21"/>
                <w:szCs w:val="21"/>
              </w:rPr>
              <w:t>Outcome measures</w:t>
            </w:r>
          </w:p>
        </w:tc>
        <w:tc>
          <w:tcPr>
            <w:tcW w:w="737" w:type="dxa"/>
            <w:textDirection w:val="btLr"/>
          </w:tcPr>
          <w:p w14:paraId="76024D31" w14:textId="2EAF9508" w:rsidR="00557BBC" w:rsidRPr="004E239B" w:rsidRDefault="009F72CD" w:rsidP="00557BBC">
            <w:pPr>
              <w:ind w:left="113" w:right="113"/>
              <w:jc w:val="center"/>
              <w:rPr>
                <w:rFonts w:eastAsiaTheme="majorEastAsia" w:cs="Times New Roman"/>
                <w:sz w:val="21"/>
                <w:szCs w:val="21"/>
              </w:rPr>
            </w:pPr>
            <w:r w:rsidRPr="004E239B">
              <w:rPr>
                <w:rFonts w:eastAsiaTheme="majorEastAsia" w:cs="Times New Roman"/>
                <w:sz w:val="21"/>
                <w:szCs w:val="21"/>
              </w:rPr>
              <w:t>Model structure &amp; Time horizon</w:t>
            </w:r>
          </w:p>
        </w:tc>
        <w:tc>
          <w:tcPr>
            <w:tcW w:w="624" w:type="dxa"/>
            <w:textDirection w:val="btLr"/>
          </w:tcPr>
          <w:p w14:paraId="7797D7B7" w14:textId="35C46B49" w:rsidR="00557BBC" w:rsidRPr="004E239B" w:rsidRDefault="009F72CD" w:rsidP="00557BBC">
            <w:pPr>
              <w:ind w:left="113" w:right="113"/>
              <w:jc w:val="center"/>
              <w:rPr>
                <w:rFonts w:eastAsiaTheme="majorEastAsia" w:cs="Times New Roman"/>
                <w:sz w:val="21"/>
                <w:szCs w:val="21"/>
              </w:rPr>
            </w:pPr>
            <w:r w:rsidRPr="004E239B">
              <w:rPr>
                <w:rFonts w:eastAsiaTheme="majorEastAsia" w:cs="Times New Roman"/>
                <w:sz w:val="21"/>
                <w:szCs w:val="21"/>
              </w:rPr>
              <w:t>Modelling methods</w:t>
            </w:r>
          </w:p>
        </w:tc>
        <w:tc>
          <w:tcPr>
            <w:tcW w:w="737" w:type="dxa"/>
            <w:textDirection w:val="btLr"/>
          </w:tcPr>
          <w:p w14:paraId="592BE451" w14:textId="7815B752" w:rsidR="00557BBC" w:rsidRPr="004E239B" w:rsidRDefault="009F72CD" w:rsidP="00557BBC">
            <w:pPr>
              <w:ind w:left="113" w:right="113"/>
              <w:jc w:val="center"/>
              <w:rPr>
                <w:rFonts w:eastAsiaTheme="majorEastAsia" w:cs="Times New Roman"/>
                <w:sz w:val="21"/>
                <w:szCs w:val="21"/>
              </w:rPr>
            </w:pPr>
            <w:r w:rsidRPr="004E239B">
              <w:rPr>
                <w:rFonts w:eastAsiaTheme="majorEastAsia" w:cs="Times New Roman"/>
                <w:sz w:val="21"/>
                <w:szCs w:val="21"/>
              </w:rPr>
              <w:t xml:space="preserve">Parameters, Ranges &amp; </w:t>
            </w:r>
            <w:r w:rsidR="007F2E1D" w:rsidRPr="004E239B">
              <w:rPr>
                <w:rFonts w:eastAsiaTheme="majorEastAsia" w:cs="Times New Roman"/>
                <w:sz w:val="21"/>
                <w:szCs w:val="21"/>
              </w:rPr>
              <w:t>D</w:t>
            </w:r>
            <w:r w:rsidRPr="004E239B">
              <w:rPr>
                <w:rFonts w:eastAsiaTheme="majorEastAsia" w:cs="Times New Roman"/>
                <w:sz w:val="21"/>
                <w:szCs w:val="21"/>
              </w:rPr>
              <w:t>ata sources</w:t>
            </w:r>
          </w:p>
        </w:tc>
        <w:tc>
          <w:tcPr>
            <w:tcW w:w="624" w:type="dxa"/>
            <w:textDirection w:val="btLr"/>
          </w:tcPr>
          <w:p w14:paraId="2D1FA036" w14:textId="10EB8128" w:rsidR="00557BBC" w:rsidRPr="004E239B" w:rsidRDefault="009F72CD" w:rsidP="00557BBC">
            <w:pPr>
              <w:ind w:left="113" w:right="113"/>
              <w:jc w:val="center"/>
              <w:rPr>
                <w:rFonts w:eastAsiaTheme="majorEastAsia" w:cs="Times New Roman"/>
                <w:sz w:val="21"/>
                <w:szCs w:val="21"/>
              </w:rPr>
            </w:pPr>
            <w:r w:rsidRPr="004E239B">
              <w:rPr>
                <w:rFonts w:eastAsiaTheme="majorEastAsia" w:cs="Times New Roman"/>
                <w:sz w:val="21"/>
                <w:szCs w:val="21"/>
              </w:rPr>
              <w:t>Assumptions</w:t>
            </w:r>
          </w:p>
        </w:tc>
        <w:tc>
          <w:tcPr>
            <w:tcW w:w="737" w:type="dxa"/>
            <w:textDirection w:val="btLr"/>
          </w:tcPr>
          <w:p w14:paraId="3151FFC6" w14:textId="2B2DF544" w:rsidR="00557BBC" w:rsidRPr="004E239B" w:rsidRDefault="009F72CD" w:rsidP="00557BBC">
            <w:pPr>
              <w:ind w:left="113" w:right="113"/>
              <w:jc w:val="center"/>
              <w:rPr>
                <w:rFonts w:eastAsiaTheme="majorEastAsia" w:cs="Times New Roman"/>
                <w:sz w:val="21"/>
                <w:szCs w:val="21"/>
              </w:rPr>
            </w:pPr>
            <w:r w:rsidRPr="004E239B">
              <w:rPr>
                <w:rFonts w:eastAsiaTheme="majorEastAsia" w:cs="Times New Roman"/>
                <w:sz w:val="21"/>
                <w:szCs w:val="21"/>
              </w:rPr>
              <w:t>Quality of data &amp; Exploration of uncertainty</w:t>
            </w:r>
          </w:p>
        </w:tc>
        <w:tc>
          <w:tcPr>
            <w:tcW w:w="624" w:type="dxa"/>
            <w:textDirection w:val="btLr"/>
          </w:tcPr>
          <w:p w14:paraId="31CE25B3" w14:textId="184AF47A" w:rsidR="00557BBC" w:rsidRPr="004E239B" w:rsidRDefault="009F72CD" w:rsidP="00557BBC">
            <w:pPr>
              <w:ind w:left="113" w:right="113"/>
              <w:jc w:val="center"/>
              <w:rPr>
                <w:rFonts w:eastAsiaTheme="majorEastAsia" w:cs="Times New Roman"/>
                <w:sz w:val="21"/>
                <w:szCs w:val="21"/>
              </w:rPr>
            </w:pPr>
            <w:r w:rsidRPr="004E239B">
              <w:rPr>
                <w:rFonts w:eastAsiaTheme="majorEastAsia" w:cs="Times New Roman"/>
                <w:sz w:val="21"/>
                <w:szCs w:val="21"/>
              </w:rPr>
              <w:t>Methods of fitting</w:t>
            </w:r>
          </w:p>
        </w:tc>
        <w:tc>
          <w:tcPr>
            <w:tcW w:w="624" w:type="dxa"/>
            <w:textDirection w:val="btLr"/>
          </w:tcPr>
          <w:p w14:paraId="4C89048A" w14:textId="2848D79D" w:rsidR="00557BBC" w:rsidRPr="004E239B" w:rsidRDefault="009F72CD" w:rsidP="00557BBC">
            <w:pPr>
              <w:ind w:left="113" w:right="113"/>
              <w:jc w:val="center"/>
              <w:rPr>
                <w:rFonts w:eastAsiaTheme="majorEastAsia" w:cs="Times New Roman"/>
                <w:sz w:val="21"/>
                <w:szCs w:val="21"/>
              </w:rPr>
            </w:pPr>
            <w:r w:rsidRPr="004E239B">
              <w:rPr>
                <w:rFonts w:eastAsiaTheme="majorEastAsia" w:cs="Times New Roman"/>
                <w:sz w:val="21"/>
                <w:szCs w:val="21"/>
              </w:rPr>
              <w:t>Model validation</w:t>
            </w:r>
          </w:p>
        </w:tc>
        <w:tc>
          <w:tcPr>
            <w:tcW w:w="624" w:type="dxa"/>
            <w:textDirection w:val="btLr"/>
          </w:tcPr>
          <w:p w14:paraId="3F800B08" w14:textId="41AF11E5" w:rsidR="00557BBC" w:rsidRPr="004E239B" w:rsidRDefault="009F72CD" w:rsidP="00557BBC">
            <w:pPr>
              <w:ind w:left="113" w:right="113"/>
              <w:jc w:val="center"/>
              <w:rPr>
                <w:rFonts w:eastAsiaTheme="majorEastAsia" w:cs="Times New Roman"/>
                <w:sz w:val="21"/>
                <w:szCs w:val="21"/>
              </w:rPr>
            </w:pPr>
            <w:r w:rsidRPr="004E239B">
              <w:rPr>
                <w:rFonts w:eastAsiaTheme="majorEastAsia" w:cs="Times New Roman"/>
                <w:sz w:val="21"/>
                <w:szCs w:val="21"/>
              </w:rPr>
              <w:t>Results</w:t>
            </w:r>
          </w:p>
        </w:tc>
        <w:tc>
          <w:tcPr>
            <w:tcW w:w="737" w:type="dxa"/>
            <w:textDirection w:val="btLr"/>
          </w:tcPr>
          <w:p w14:paraId="2E341723" w14:textId="5B3956CC" w:rsidR="00557BBC" w:rsidRPr="004E239B" w:rsidRDefault="009F72CD" w:rsidP="00557BBC">
            <w:pPr>
              <w:ind w:left="113" w:right="113"/>
              <w:jc w:val="center"/>
              <w:rPr>
                <w:rFonts w:eastAsiaTheme="majorEastAsia" w:cs="Times New Roman"/>
                <w:sz w:val="21"/>
                <w:szCs w:val="21"/>
              </w:rPr>
            </w:pPr>
            <w:r w:rsidRPr="004E239B">
              <w:rPr>
                <w:rFonts w:eastAsiaTheme="majorEastAsia" w:cs="Times New Roman"/>
                <w:sz w:val="21"/>
                <w:szCs w:val="21"/>
              </w:rPr>
              <w:t>Interpretation &amp; Discussion of results</w:t>
            </w:r>
          </w:p>
        </w:tc>
        <w:tc>
          <w:tcPr>
            <w:tcW w:w="748" w:type="dxa"/>
            <w:textDirection w:val="btLr"/>
          </w:tcPr>
          <w:p w14:paraId="1F685C67" w14:textId="7161505C" w:rsidR="00557BBC" w:rsidRPr="004E239B" w:rsidRDefault="009F72CD" w:rsidP="00557BBC">
            <w:pPr>
              <w:ind w:left="113" w:right="113"/>
              <w:jc w:val="center"/>
              <w:rPr>
                <w:rFonts w:eastAsiaTheme="majorEastAsia" w:cs="Times New Roman"/>
                <w:sz w:val="21"/>
                <w:szCs w:val="21"/>
              </w:rPr>
            </w:pPr>
            <w:r w:rsidRPr="004E239B">
              <w:rPr>
                <w:rFonts w:eastAsiaTheme="majorEastAsia" w:cs="Times New Roman"/>
                <w:sz w:val="21"/>
                <w:szCs w:val="21"/>
              </w:rPr>
              <w:t>Funding sources &amp; Conflicts of interest</w:t>
            </w:r>
          </w:p>
        </w:tc>
        <w:tc>
          <w:tcPr>
            <w:tcW w:w="851" w:type="dxa"/>
          </w:tcPr>
          <w:p w14:paraId="01ADA839" w14:textId="77777777" w:rsidR="00557BBC" w:rsidRPr="004E239B" w:rsidRDefault="00557BBC" w:rsidP="00557BBC">
            <w:pPr>
              <w:jc w:val="center"/>
              <w:rPr>
                <w:rFonts w:eastAsiaTheme="majorEastAsia" w:cs="Times New Roman"/>
                <w:sz w:val="21"/>
                <w:szCs w:val="21"/>
              </w:rPr>
            </w:pPr>
          </w:p>
        </w:tc>
        <w:tc>
          <w:tcPr>
            <w:tcW w:w="1559" w:type="dxa"/>
          </w:tcPr>
          <w:p w14:paraId="7E1B4D26" w14:textId="77777777" w:rsidR="00557BBC" w:rsidRPr="004E239B" w:rsidRDefault="00557BBC" w:rsidP="00557BBC">
            <w:pPr>
              <w:jc w:val="center"/>
              <w:rPr>
                <w:rFonts w:eastAsiaTheme="majorEastAsia" w:cs="Times New Roman"/>
                <w:sz w:val="21"/>
                <w:szCs w:val="21"/>
              </w:rPr>
            </w:pPr>
          </w:p>
        </w:tc>
      </w:tr>
      <w:tr w:rsidR="00472B23" w:rsidRPr="004E239B" w14:paraId="0F85F1C3" w14:textId="77777777" w:rsidTr="008E427C">
        <w:trPr>
          <w:jc w:val="center"/>
        </w:trPr>
        <w:tc>
          <w:tcPr>
            <w:tcW w:w="2028" w:type="dxa"/>
          </w:tcPr>
          <w:p w14:paraId="1499DE7D" w14:textId="770C1AF0" w:rsidR="00507750" w:rsidRPr="004E239B" w:rsidRDefault="00507750" w:rsidP="00557BBC">
            <w:pPr>
              <w:jc w:val="center"/>
              <w:rPr>
                <w:rFonts w:eastAsiaTheme="majorEastAsia" w:cs="Times New Roman"/>
                <w:sz w:val="21"/>
                <w:szCs w:val="21"/>
              </w:rPr>
            </w:pPr>
            <w:r w:rsidRPr="004E239B">
              <w:rPr>
                <w:rFonts w:eastAsiaTheme="majorEastAsia" w:cs="Times New Roman"/>
                <w:sz w:val="21"/>
                <w:szCs w:val="21"/>
              </w:rPr>
              <w:t>Azman (2014)</w:t>
            </w:r>
          </w:p>
        </w:tc>
        <w:tc>
          <w:tcPr>
            <w:tcW w:w="624" w:type="dxa"/>
            <w:shd w:val="clear" w:color="auto" w:fill="A8D08D" w:themeFill="accent6" w:themeFillTint="99"/>
          </w:tcPr>
          <w:p w14:paraId="6DF91E06" w14:textId="5E7E34D6" w:rsidR="00507750" w:rsidRPr="004E239B" w:rsidRDefault="00D728D3" w:rsidP="00557BBC">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F8D25F"/>
          </w:tcPr>
          <w:p w14:paraId="0901CA5D" w14:textId="19B449B6" w:rsidR="00507750" w:rsidRPr="004E239B" w:rsidRDefault="0014189F" w:rsidP="00557BBC">
            <w:pPr>
              <w:jc w:val="center"/>
              <w:rPr>
                <w:rFonts w:eastAsiaTheme="majorEastAsia" w:cs="Times New Roman"/>
                <w:sz w:val="21"/>
                <w:szCs w:val="21"/>
              </w:rPr>
            </w:pPr>
            <w:r w:rsidRPr="004E239B">
              <w:rPr>
                <w:rFonts w:eastAsiaTheme="majorEastAsia" w:cs="Times New Roman"/>
                <w:sz w:val="21"/>
                <w:szCs w:val="21"/>
              </w:rPr>
              <w:t>1</w:t>
            </w:r>
          </w:p>
        </w:tc>
        <w:tc>
          <w:tcPr>
            <w:tcW w:w="624" w:type="dxa"/>
            <w:shd w:val="clear" w:color="auto" w:fill="F8D25F"/>
          </w:tcPr>
          <w:p w14:paraId="24BD00C4" w14:textId="4E419F44" w:rsidR="00507750" w:rsidRPr="004E239B" w:rsidRDefault="00D728D3" w:rsidP="00557BBC">
            <w:pPr>
              <w:jc w:val="center"/>
              <w:rPr>
                <w:rFonts w:eastAsiaTheme="majorEastAsia" w:cs="Times New Roman"/>
                <w:sz w:val="21"/>
                <w:szCs w:val="21"/>
              </w:rPr>
            </w:pPr>
            <w:r w:rsidRPr="004E239B">
              <w:rPr>
                <w:rFonts w:eastAsiaTheme="majorEastAsia" w:cs="Times New Roman"/>
                <w:sz w:val="21"/>
                <w:szCs w:val="21"/>
              </w:rPr>
              <w:t>1</w:t>
            </w:r>
          </w:p>
        </w:tc>
        <w:tc>
          <w:tcPr>
            <w:tcW w:w="624" w:type="dxa"/>
            <w:shd w:val="clear" w:color="auto" w:fill="A8D08D" w:themeFill="accent6" w:themeFillTint="99"/>
          </w:tcPr>
          <w:p w14:paraId="01D334C6" w14:textId="4687DB54" w:rsidR="00507750" w:rsidRPr="004E239B" w:rsidRDefault="00D728D3" w:rsidP="00557BBC">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A8D08D" w:themeFill="accent6" w:themeFillTint="99"/>
          </w:tcPr>
          <w:p w14:paraId="1E9C540B" w14:textId="64F6075F" w:rsidR="00507750" w:rsidRPr="004E239B" w:rsidRDefault="00D728D3" w:rsidP="00557BBC">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08D" w:themeFill="accent6" w:themeFillTint="99"/>
          </w:tcPr>
          <w:p w14:paraId="6E50E1BE" w14:textId="4D85A9E4" w:rsidR="00507750" w:rsidRPr="004E239B" w:rsidRDefault="00D728D3" w:rsidP="00557BBC">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F7D05F"/>
          </w:tcPr>
          <w:p w14:paraId="2FF12C43" w14:textId="46E27591" w:rsidR="00507750" w:rsidRPr="004E239B" w:rsidRDefault="00644BF2" w:rsidP="00557BBC">
            <w:pPr>
              <w:jc w:val="center"/>
              <w:rPr>
                <w:rFonts w:eastAsiaTheme="majorEastAsia" w:cs="Times New Roman"/>
                <w:sz w:val="21"/>
                <w:szCs w:val="21"/>
              </w:rPr>
            </w:pPr>
            <w:r>
              <w:rPr>
                <w:rFonts w:eastAsiaTheme="majorEastAsia" w:cs="Times New Roman"/>
                <w:sz w:val="21"/>
                <w:szCs w:val="21"/>
              </w:rPr>
              <w:t>1</w:t>
            </w:r>
          </w:p>
        </w:tc>
        <w:tc>
          <w:tcPr>
            <w:tcW w:w="624" w:type="dxa"/>
            <w:shd w:val="clear" w:color="auto" w:fill="F8D25F"/>
          </w:tcPr>
          <w:p w14:paraId="523BD217" w14:textId="1B60D613" w:rsidR="00507750" w:rsidRPr="004E239B" w:rsidRDefault="00D728D3" w:rsidP="00557BBC">
            <w:pPr>
              <w:jc w:val="center"/>
              <w:rPr>
                <w:rFonts w:eastAsiaTheme="majorEastAsia" w:cs="Times New Roman"/>
                <w:sz w:val="21"/>
                <w:szCs w:val="21"/>
              </w:rPr>
            </w:pPr>
            <w:r w:rsidRPr="004E239B">
              <w:rPr>
                <w:rFonts w:eastAsiaTheme="majorEastAsia" w:cs="Times New Roman"/>
                <w:sz w:val="21"/>
                <w:szCs w:val="21"/>
              </w:rPr>
              <w:t>1</w:t>
            </w:r>
          </w:p>
        </w:tc>
        <w:tc>
          <w:tcPr>
            <w:tcW w:w="737" w:type="dxa"/>
            <w:shd w:val="clear" w:color="auto" w:fill="A8D08D" w:themeFill="accent6" w:themeFillTint="99"/>
          </w:tcPr>
          <w:p w14:paraId="5BF7AEB2" w14:textId="6D016979" w:rsidR="00507750" w:rsidRPr="004E239B" w:rsidRDefault="00D728D3" w:rsidP="00557BBC">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F9D25F"/>
          </w:tcPr>
          <w:p w14:paraId="47F5C38C" w14:textId="5E1362A2" w:rsidR="00507750" w:rsidRPr="004E239B" w:rsidRDefault="005544AA" w:rsidP="00557BBC">
            <w:pPr>
              <w:jc w:val="center"/>
              <w:rPr>
                <w:rFonts w:eastAsiaTheme="majorEastAsia" w:cs="Times New Roman"/>
                <w:sz w:val="21"/>
                <w:szCs w:val="21"/>
              </w:rPr>
            </w:pPr>
            <w:r>
              <w:rPr>
                <w:rFonts w:eastAsiaTheme="majorEastAsia" w:cs="Times New Roman"/>
                <w:sz w:val="21"/>
                <w:szCs w:val="21"/>
              </w:rPr>
              <w:t>1</w:t>
            </w:r>
          </w:p>
        </w:tc>
        <w:tc>
          <w:tcPr>
            <w:tcW w:w="624" w:type="dxa"/>
            <w:shd w:val="clear" w:color="auto" w:fill="F97065"/>
          </w:tcPr>
          <w:p w14:paraId="3A5BA661" w14:textId="074638BD" w:rsidR="00507750" w:rsidRPr="004E239B" w:rsidRDefault="00D728D3" w:rsidP="00557BBC">
            <w:pPr>
              <w:jc w:val="center"/>
              <w:rPr>
                <w:rFonts w:eastAsiaTheme="majorEastAsia" w:cs="Times New Roman"/>
                <w:sz w:val="21"/>
                <w:szCs w:val="21"/>
              </w:rPr>
            </w:pPr>
            <w:r w:rsidRPr="004E239B">
              <w:rPr>
                <w:rFonts w:eastAsiaTheme="majorEastAsia" w:cs="Times New Roman"/>
                <w:sz w:val="21"/>
                <w:szCs w:val="21"/>
              </w:rPr>
              <w:t>0</w:t>
            </w:r>
          </w:p>
        </w:tc>
        <w:tc>
          <w:tcPr>
            <w:tcW w:w="624" w:type="dxa"/>
            <w:shd w:val="clear" w:color="auto" w:fill="A8D08D" w:themeFill="accent6" w:themeFillTint="99"/>
          </w:tcPr>
          <w:p w14:paraId="690AACE1" w14:textId="2BFB5B84" w:rsidR="00507750" w:rsidRPr="004E239B" w:rsidRDefault="00D728D3" w:rsidP="00557BBC">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A8D08D" w:themeFill="accent6" w:themeFillTint="99"/>
          </w:tcPr>
          <w:p w14:paraId="5997252E" w14:textId="64F29AE9" w:rsidR="00507750" w:rsidRPr="004E239B" w:rsidRDefault="00D728D3" w:rsidP="00557BBC">
            <w:pPr>
              <w:jc w:val="center"/>
              <w:rPr>
                <w:rFonts w:eastAsiaTheme="majorEastAsia" w:cs="Times New Roman"/>
                <w:sz w:val="21"/>
                <w:szCs w:val="21"/>
              </w:rPr>
            </w:pPr>
            <w:r w:rsidRPr="004E239B">
              <w:rPr>
                <w:rFonts w:eastAsiaTheme="majorEastAsia" w:cs="Times New Roman"/>
                <w:sz w:val="21"/>
                <w:szCs w:val="21"/>
              </w:rPr>
              <w:t>2</w:t>
            </w:r>
          </w:p>
        </w:tc>
        <w:tc>
          <w:tcPr>
            <w:tcW w:w="748" w:type="dxa"/>
            <w:shd w:val="clear" w:color="auto" w:fill="A8D08D" w:themeFill="accent6" w:themeFillTint="99"/>
          </w:tcPr>
          <w:p w14:paraId="167A2FB4" w14:textId="4A2DD32E" w:rsidR="00507750" w:rsidRPr="004E239B" w:rsidRDefault="00D728D3" w:rsidP="00557BBC">
            <w:pPr>
              <w:jc w:val="center"/>
              <w:rPr>
                <w:rFonts w:eastAsiaTheme="majorEastAsia" w:cs="Times New Roman"/>
                <w:sz w:val="21"/>
                <w:szCs w:val="21"/>
              </w:rPr>
            </w:pPr>
            <w:r w:rsidRPr="004E239B">
              <w:rPr>
                <w:rFonts w:eastAsiaTheme="majorEastAsia" w:cs="Times New Roman"/>
                <w:sz w:val="21"/>
                <w:szCs w:val="21"/>
              </w:rPr>
              <w:t>2</w:t>
            </w:r>
          </w:p>
        </w:tc>
        <w:tc>
          <w:tcPr>
            <w:tcW w:w="851" w:type="dxa"/>
          </w:tcPr>
          <w:p w14:paraId="6884C5A2" w14:textId="47460F55" w:rsidR="00507750" w:rsidRPr="004E239B" w:rsidRDefault="00D728D3" w:rsidP="00557BBC">
            <w:pPr>
              <w:jc w:val="center"/>
              <w:rPr>
                <w:rFonts w:eastAsiaTheme="majorEastAsia" w:cs="Times New Roman"/>
                <w:sz w:val="21"/>
                <w:szCs w:val="21"/>
              </w:rPr>
            </w:pPr>
            <w:r w:rsidRPr="004E239B">
              <w:rPr>
                <w:rFonts w:eastAsiaTheme="majorEastAsia" w:cs="Times New Roman"/>
                <w:sz w:val="21"/>
                <w:szCs w:val="21"/>
              </w:rPr>
              <w:t>2</w:t>
            </w:r>
            <w:r w:rsidR="005544AA">
              <w:rPr>
                <w:rFonts w:eastAsiaTheme="majorEastAsia" w:cs="Times New Roman"/>
                <w:sz w:val="21"/>
                <w:szCs w:val="21"/>
              </w:rPr>
              <w:t>1</w:t>
            </w:r>
          </w:p>
        </w:tc>
        <w:tc>
          <w:tcPr>
            <w:tcW w:w="1559" w:type="dxa"/>
          </w:tcPr>
          <w:p w14:paraId="489ECF5D" w14:textId="6236FC2B" w:rsidR="00507750" w:rsidRPr="004E239B" w:rsidRDefault="00D728D3" w:rsidP="00557BBC">
            <w:pPr>
              <w:jc w:val="center"/>
              <w:rPr>
                <w:rFonts w:eastAsiaTheme="majorEastAsia" w:cs="Times New Roman"/>
                <w:sz w:val="21"/>
                <w:szCs w:val="21"/>
              </w:rPr>
            </w:pPr>
            <w:r w:rsidRPr="004E239B">
              <w:rPr>
                <w:rFonts w:eastAsiaTheme="majorEastAsia" w:cs="Times New Roman"/>
                <w:sz w:val="21"/>
                <w:szCs w:val="21"/>
              </w:rPr>
              <w:t>High</w:t>
            </w:r>
          </w:p>
        </w:tc>
      </w:tr>
      <w:tr w:rsidR="00EE1605" w:rsidRPr="004E239B" w14:paraId="15D83D4A" w14:textId="77777777" w:rsidTr="008E427C">
        <w:trPr>
          <w:jc w:val="center"/>
        </w:trPr>
        <w:tc>
          <w:tcPr>
            <w:tcW w:w="2028" w:type="dxa"/>
          </w:tcPr>
          <w:p w14:paraId="24F18019" w14:textId="4967F27E"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Basu (2007)</w:t>
            </w:r>
          </w:p>
        </w:tc>
        <w:tc>
          <w:tcPr>
            <w:tcW w:w="624" w:type="dxa"/>
            <w:shd w:val="clear" w:color="auto" w:fill="A8D08D" w:themeFill="accent6" w:themeFillTint="99"/>
          </w:tcPr>
          <w:p w14:paraId="5FCC0823" w14:textId="12423BBE"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F7D05F"/>
          </w:tcPr>
          <w:p w14:paraId="31610460" w14:textId="04EB35B8" w:rsidR="00EE1605" w:rsidRPr="004E239B" w:rsidRDefault="00EE1605" w:rsidP="00EE1605">
            <w:pPr>
              <w:jc w:val="center"/>
              <w:rPr>
                <w:rFonts w:eastAsiaTheme="majorEastAsia" w:cs="Times New Roman"/>
                <w:sz w:val="21"/>
                <w:szCs w:val="21"/>
              </w:rPr>
            </w:pPr>
            <w:r>
              <w:rPr>
                <w:rFonts w:eastAsiaTheme="majorEastAsia" w:cs="Times New Roman"/>
                <w:sz w:val="21"/>
                <w:szCs w:val="21"/>
              </w:rPr>
              <w:t>1</w:t>
            </w:r>
          </w:p>
        </w:tc>
        <w:tc>
          <w:tcPr>
            <w:tcW w:w="624" w:type="dxa"/>
            <w:shd w:val="clear" w:color="auto" w:fill="F8D25F"/>
          </w:tcPr>
          <w:p w14:paraId="71F1B2A9" w14:textId="1EA3EDD3"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1</w:t>
            </w:r>
          </w:p>
        </w:tc>
        <w:tc>
          <w:tcPr>
            <w:tcW w:w="624" w:type="dxa"/>
            <w:shd w:val="clear" w:color="auto" w:fill="A8D08D" w:themeFill="accent6" w:themeFillTint="99"/>
          </w:tcPr>
          <w:p w14:paraId="605FEACA" w14:textId="11E781D6"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A8D08D"/>
          </w:tcPr>
          <w:p w14:paraId="5ABF28B7" w14:textId="467C4382" w:rsidR="00EE1605" w:rsidRPr="004E239B" w:rsidRDefault="00EE1605" w:rsidP="00EE1605">
            <w:pPr>
              <w:jc w:val="center"/>
              <w:rPr>
                <w:rFonts w:eastAsiaTheme="majorEastAsia" w:cs="Times New Roman"/>
                <w:sz w:val="21"/>
                <w:szCs w:val="21"/>
              </w:rPr>
            </w:pPr>
            <w:r w:rsidRPr="00024D67">
              <w:rPr>
                <w:rFonts w:eastAsiaTheme="majorEastAsia" w:cs="Times New Roman"/>
                <w:sz w:val="21"/>
                <w:szCs w:val="21"/>
              </w:rPr>
              <w:t>2</w:t>
            </w:r>
          </w:p>
        </w:tc>
        <w:tc>
          <w:tcPr>
            <w:tcW w:w="624" w:type="dxa"/>
            <w:shd w:val="clear" w:color="auto" w:fill="A8D08D" w:themeFill="accent6" w:themeFillTint="99"/>
          </w:tcPr>
          <w:p w14:paraId="7289CC72" w14:textId="56955BA7"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A8D08D" w:themeFill="accent6" w:themeFillTint="99"/>
          </w:tcPr>
          <w:p w14:paraId="2B7514B2" w14:textId="3AEA08AF"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08D" w:themeFill="accent6" w:themeFillTint="99"/>
          </w:tcPr>
          <w:p w14:paraId="45A7BE11" w14:textId="4EA75B3F"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A8D08D" w:themeFill="accent6" w:themeFillTint="99"/>
          </w:tcPr>
          <w:p w14:paraId="4F335E01" w14:textId="45BD8F35"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08D" w:themeFill="accent6" w:themeFillTint="99"/>
          </w:tcPr>
          <w:p w14:paraId="00AA1F50" w14:textId="142BBD46"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08D" w:themeFill="accent6" w:themeFillTint="99"/>
          </w:tcPr>
          <w:p w14:paraId="197FF677" w14:textId="6D08D1D0"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08D" w:themeFill="accent6" w:themeFillTint="99"/>
          </w:tcPr>
          <w:p w14:paraId="5D1EE1C3" w14:textId="0665F8ED"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A8D08D" w:themeFill="accent6" w:themeFillTint="99"/>
          </w:tcPr>
          <w:p w14:paraId="04C7D377" w14:textId="330810B1"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48" w:type="dxa"/>
            <w:shd w:val="clear" w:color="auto" w:fill="A8D08D" w:themeFill="accent6" w:themeFillTint="99"/>
          </w:tcPr>
          <w:p w14:paraId="01084152" w14:textId="77A2A6F9"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851" w:type="dxa"/>
          </w:tcPr>
          <w:p w14:paraId="34BE8609" w14:textId="2C2BB69C"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r w:rsidR="004A08EF">
              <w:rPr>
                <w:rFonts w:eastAsiaTheme="majorEastAsia" w:cs="Times New Roman"/>
                <w:sz w:val="21"/>
                <w:szCs w:val="21"/>
              </w:rPr>
              <w:t>6</w:t>
            </w:r>
          </w:p>
        </w:tc>
        <w:tc>
          <w:tcPr>
            <w:tcW w:w="1559" w:type="dxa"/>
          </w:tcPr>
          <w:p w14:paraId="0C28D74C" w14:textId="6EB23357"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Very High</w:t>
            </w:r>
          </w:p>
        </w:tc>
      </w:tr>
      <w:tr w:rsidR="00EE1605" w:rsidRPr="004E239B" w14:paraId="0AB6106F" w14:textId="77777777" w:rsidTr="008E427C">
        <w:trPr>
          <w:jc w:val="center"/>
        </w:trPr>
        <w:tc>
          <w:tcPr>
            <w:tcW w:w="2028" w:type="dxa"/>
          </w:tcPr>
          <w:p w14:paraId="06C824DF" w14:textId="758B208F"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Basu (2009)</w:t>
            </w:r>
          </w:p>
        </w:tc>
        <w:tc>
          <w:tcPr>
            <w:tcW w:w="624" w:type="dxa"/>
            <w:shd w:val="clear" w:color="auto" w:fill="A8D08D" w:themeFill="accent6" w:themeFillTint="99"/>
          </w:tcPr>
          <w:p w14:paraId="473B35B6" w14:textId="4C29EBC5"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08D" w:themeFill="accent6" w:themeFillTint="99"/>
          </w:tcPr>
          <w:p w14:paraId="45885185" w14:textId="7F46D388"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08D" w:themeFill="accent6" w:themeFillTint="99"/>
          </w:tcPr>
          <w:p w14:paraId="19AC4352" w14:textId="5B2E08FB"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08D" w:themeFill="accent6" w:themeFillTint="99"/>
          </w:tcPr>
          <w:p w14:paraId="009F58C4" w14:textId="101B79B3"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A8D08D"/>
          </w:tcPr>
          <w:p w14:paraId="7C1CFE9D" w14:textId="55FAC842" w:rsidR="00EE1605" w:rsidRPr="004E239B" w:rsidRDefault="00EE1605" w:rsidP="00EE1605">
            <w:pPr>
              <w:jc w:val="center"/>
              <w:rPr>
                <w:rFonts w:eastAsiaTheme="majorEastAsia" w:cs="Times New Roman"/>
                <w:sz w:val="21"/>
                <w:szCs w:val="21"/>
              </w:rPr>
            </w:pPr>
            <w:r w:rsidRPr="00024D67">
              <w:rPr>
                <w:rFonts w:eastAsiaTheme="majorEastAsia" w:cs="Times New Roman"/>
                <w:sz w:val="21"/>
                <w:szCs w:val="21"/>
              </w:rPr>
              <w:t>2</w:t>
            </w:r>
          </w:p>
        </w:tc>
        <w:tc>
          <w:tcPr>
            <w:tcW w:w="624" w:type="dxa"/>
            <w:shd w:val="clear" w:color="auto" w:fill="F8D25F"/>
          </w:tcPr>
          <w:p w14:paraId="7F60BBB4" w14:textId="0DDED7AA"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1</w:t>
            </w:r>
          </w:p>
        </w:tc>
        <w:tc>
          <w:tcPr>
            <w:tcW w:w="737" w:type="dxa"/>
            <w:shd w:val="clear" w:color="auto" w:fill="A8D08D" w:themeFill="accent6" w:themeFillTint="99"/>
          </w:tcPr>
          <w:p w14:paraId="3D0DD8B5" w14:textId="39044EE7"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08D" w:themeFill="accent6" w:themeFillTint="99"/>
          </w:tcPr>
          <w:p w14:paraId="573F7C62" w14:textId="7553CBF5"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A8D08D" w:themeFill="accent6" w:themeFillTint="99"/>
          </w:tcPr>
          <w:p w14:paraId="39939345" w14:textId="2AC46041"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08D" w:themeFill="accent6" w:themeFillTint="99"/>
          </w:tcPr>
          <w:p w14:paraId="6D858578" w14:textId="243C0A4D" w:rsidR="00EE1605" w:rsidRPr="004E239B" w:rsidRDefault="00EE1605" w:rsidP="00EE1605">
            <w:pPr>
              <w:jc w:val="center"/>
              <w:rPr>
                <w:rFonts w:eastAsiaTheme="majorEastAsia" w:cs="Times New Roman"/>
                <w:sz w:val="21"/>
                <w:szCs w:val="21"/>
              </w:rPr>
            </w:pPr>
            <w:r>
              <w:rPr>
                <w:rFonts w:eastAsiaTheme="majorEastAsia" w:cs="Times New Roman"/>
                <w:sz w:val="21"/>
                <w:szCs w:val="21"/>
              </w:rPr>
              <w:t>2</w:t>
            </w:r>
          </w:p>
        </w:tc>
        <w:tc>
          <w:tcPr>
            <w:tcW w:w="624" w:type="dxa"/>
            <w:shd w:val="clear" w:color="auto" w:fill="F97065"/>
          </w:tcPr>
          <w:p w14:paraId="365E50C5" w14:textId="79540B43"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0</w:t>
            </w:r>
          </w:p>
        </w:tc>
        <w:tc>
          <w:tcPr>
            <w:tcW w:w="624" w:type="dxa"/>
            <w:shd w:val="clear" w:color="auto" w:fill="A8D08D" w:themeFill="accent6" w:themeFillTint="99"/>
          </w:tcPr>
          <w:p w14:paraId="5B4D58ED" w14:textId="281C7A2B" w:rsidR="00EE1605" w:rsidRPr="004E239B" w:rsidRDefault="00EE1605" w:rsidP="00EE1605">
            <w:pPr>
              <w:jc w:val="center"/>
              <w:rPr>
                <w:rFonts w:eastAsiaTheme="majorEastAsia" w:cs="Times New Roman"/>
                <w:sz w:val="21"/>
                <w:szCs w:val="21"/>
              </w:rPr>
            </w:pPr>
            <w:r>
              <w:rPr>
                <w:rFonts w:eastAsiaTheme="majorEastAsia" w:cs="Times New Roman"/>
                <w:sz w:val="21"/>
                <w:szCs w:val="21"/>
              </w:rPr>
              <w:t>2</w:t>
            </w:r>
          </w:p>
        </w:tc>
        <w:tc>
          <w:tcPr>
            <w:tcW w:w="737" w:type="dxa"/>
            <w:shd w:val="clear" w:color="auto" w:fill="F8D25F"/>
          </w:tcPr>
          <w:p w14:paraId="41596140" w14:textId="5FEA4455"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1</w:t>
            </w:r>
          </w:p>
        </w:tc>
        <w:tc>
          <w:tcPr>
            <w:tcW w:w="748" w:type="dxa"/>
            <w:shd w:val="clear" w:color="auto" w:fill="F8D25F"/>
          </w:tcPr>
          <w:p w14:paraId="1CF4B655" w14:textId="394C4B18"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1</w:t>
            </w:r>
          </w:p>
        </w:tc>
        <w:tc>
          <w:tcPr>
            <w:tcW w:w="851" w:type="dxa"/>
          </w:tcPr>
          <w:p w14:paraId="7303ABCC" w14:textId="113FDD2F" w:rsidR="00EE1605" w:rsidRPr="004E239B" w:rsidRDefault="00EE1605" w:rsidP="00EE1605">
            <w:pPr>
              <w:jc w:val="center"/>
              <w:rPr>
                <w:rFonts w:eastAsiaTheme="majorEastAsia" w:cs="Times New Roman"/>
                <w:sz w:val="21"/>
                <w:szCs w:val="21"/>
              </w:rPr>
            </w:pPr>
            <w:r>
              <w:rPr>
                <w:rFonts w:eastAsiaTheme="majorEastAsia" w:cs="Times New Roman"/>
                <w:sz w:val="21"/>
                <w:szCs w:val="21"/>
              </w:rPr>
              <w:t>2</w:t>
            </w:r>
            <w:r w:rsidR="004A08EF">
              <w:rPr>
                <w:rFonts w:eastAsiaTheme="majorEastAsia" w:cs="Times New Roman"/>
                <w:sz w:val="21"/>
                <w:szCs w:val="21"/>
              </w:rPr>
              <w:t>3</w:t>
            </w:r>
          </w:p>
        </w:tc>
        <w:tc>
          <w:tcPr>
            <w:tcW w:w="1559" w:type="dxa"/>
          </w:tcPr>
          <w:p w14:paraId="6EE2B7E7" w14:textId="3A3157BC" w:rsidR="00EE1605" w:rsidRPr="004E239B" w:rsidRDefault="00474269" w:rsidP="00EE1605">
            <w:pPr>
              <w:jc w:val="center"/>
              <w:rPr>
                <w:rFonts w:eastAsiaTheme="majorEastAsia" w:cs="Times New Roman"/>
                <w:sz w:val="21"/>
                <w:szCs w:val="21"/>
              </w:rPr>
            </w:pPr>
            <w:r>
              <w:rPr>
                <w:rFonts w:eastAsiaTheme="majorEastAsia" w:cs="Times New Roman"/>
                <w:sz w:val="21"/>
                <w:szCs w:val="21"/>
              </w:rPr>
              <w:t xml:space="preserve">Very </w:t>
            </w:r>
            <w:r w:rsidR="00EE1605" w:rsidRPr="004E239B">
              <w:rPr>
                <w:rFonts w:eastAsiaTheme="majorEastAsia" w:cs="Times New Roman"/>
                <w:sz w:val="21"/>
                <w:szCs w:val="21"/>
              </w:rPr>
              <w:t>High</w:t>
            </w:r>
          </w:p>
        </w:tc>
      </w:tr>
      <w:tr w:rsidR="00EE1605" w:rsidRPr="004E239B" w14:paraId="3BB3C23C" w14:textId="77777777" w:rsidTr="008E427C">
        <w:trPr>
          <w:jc w:val="center"/>
        </w:trPr>
        <w:tc>
          <w:tcPr>
            <w:tcW w:w="2028" w:type="dxa"/>
          </w:tcPr>
          <w:p w14:paraId="2142253B" w14:textId="402CD28A"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Chindelevitch (2015)</w:t>
            </w:r>
          </w:p>
        </w:tc>
        <w:tc>
          <w:tcPr>
            <w:tcW w:w="624" w:type="dxa"/>
            <w:shd w:val="clear" w:color="auto" w:fill="A8D08D" w:themeFill="accent6" w:themeFillTint="99"/>
          </w:tcPr>
          <w:p w14:paraId="019B0D99" w14:textId="43E3A604"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08D" w:themeFill="accent6" w:themeFillTint="99"/>
          </w:tcPr>
          <w:p w14:paraId="34654CCC" w14:textId="0F64B695"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08D" w:themeFill="accent6" w:themeFillTint="99"/>
          </w:tcPr>
          <w:p w14:paraId="2D3FFA04" w14:textId="7050F481" w:rsidR="00EE1605" w:rsidRPr="004E239B" w:rsidRDefault="00EE1605" w:rsidP="00EE1605">
            <w:pPr>
              <w:jc w:val="center"/>
              <w:rPr>
                <w:rFonts w:eastAsiaTheme="majorEastAsia" w:cs="Times New Roman"/>
                <w:sz w:val="21"/>
                <w:szCs w:val="21"/>
              </w:rPr>
            </w:pPr>
            <w:r>
              <w:rPr>
                <w:rFonts w:eastAsiaTheme="majorEastAsia" w:cs="Times New Roman"/>
                <w:sz w:val="21"/>
                <w:szCs w:val="21"/>
              </w:rPr>
              <w:t>2</w:t>
            </w:r>
          </w:p>
        </w:tc>
        <w:tc>
          <w:tcPr>
            <w:tcW w:w="624" w:type="dxa"/>
            <w:shd w:val="clear" w:color="auto" w:fill="A8D08D" w:themeFill="accent6" w:themeFillTint="99"/>
          </w:tcPr>
          <w:p w14:paraId="0A672A82" w14:textId="63448965"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A8D08D"/>
          </w:tcPr>
          <w:p w14:paraId="32D67E27" w14:textId="34397B82" w:rsidR="00EE1605" w:rsidRPr="004E239B" w:rsidRDefault="00EE1605" w:rsidP="00EE1605">
            <w:pPr>
              <w:jc w:val="center"/>
              <w:rPr>
                <w:rFonts w:eastAsiaTheme="majorEastAsia" w:cs="Times New Roman"/>
                <w:sz w:val="21"/>
                <w:szCs w:val="21"/>
              </w:rPr>
            </w:pPr>
            <w:r w:rsidRPr="00024D67">
              <w:rPr>
                <w:rFonts w:eastAsiaTheme="majorEastAsia" w:cs="Times New Roman"/>
                <w:sz w:val="21"/>
                <w:szCs w:val="21"/>
              </w:rPr>
              <w:t>2</w:t>
            </w:r>
          </w:p>
        </w:tc>
        <w:tc>
          <w:tcPr>
            <w:tcW w:w="624" w:type="dxa"/>
            <w:shd w:val="clear" w:color="auto" w:fill="A8D08D" w:themeFill="accent6" w:themeFillTint="99"/>
          </w:tcPr>
          <w:p w14:paraId="69B273D9" w14:textId="5E62FC29"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A8D08D" w:themeFill="accent6" w:themeFillTint="99"/>
          </w:tcPr>
          <w:p w14:paraId="7E132D93" w14:textId="16709BD2"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F8D25F"/>
          </w:tcPr>
          <w:p w14:paraId="40C84B8D" w14:textId="7916827B"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1</w:t>
            </w:r>
          </w:p>
        </w:tc>
        <w:tc>
          <w:tcPr>
            <w:tcW w:w="737" w:type="dxa"/>
            <w:shd w:val="clear" w:color="auto" w:fill="A8D08D" w:themeFill="accent6" w:themeFillTint="99"/>
          </w:tcPr>
          <w:p w14:paraId="5F073078" w14:textId="6F98958D"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08D" w:themeFill="accent6" w:themeFillTint="99"/>
          </w:tcPr>
          <w:p w14:paraId="31DB5A0A" w14:textId="4BAE3F94"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F9D25F"/>
          </w:tcPr>
          <w:p w14:paraId="471A016E" w14:textId="2378356C" w:rsidR="00EE1605" w:rsidRPr="004E239B" w:rsidRDefault="00EE1605" w:rsidP="00EE1605">
            <w:pPr>
              <w:jc w:val="center"/>
              <w:rPr>
                <w:rFonts w:eastAsiaTheme="majorEastAsia" w:cs="Times New Roman"/>
                <w:sz w:val="21"/>
                <w:szCs w:val="21"/>
              </w:rPr>
            </w:pPr>
            <w:r>
              <w:rPr>
                <w:rFonts w:eastAsiaTheme="majorEastAsia" w:cs="Times New Roman"/>
                <w:sz w:val="21"/>
                <w:szCs w:val="21"/>
              </w:rPr>
              <w:t>1</w:t>
            </w:r>
          </w:p>
        </w:tc>
        <w:tc>
          <w:tcPr>
            <w:tcW w:w="624" w:type="dxa"/>
            <w:shd w:val="clear" w:color="auto" w:fill="A8D08D" w:themeFill="accent6" w:themeFillTint="99"/>
          </w:tcPr>
          <w:p w14:paraId="4BB5C3F5" w14:textId="3A93557B"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A8D08D" w:themeFill="accent6" w:themeFillTint="99"/>
          </w:tcPr>
          <w:p w14:paraId="172B7688" w14:textId="2A128359" w:rsidR="00EE1605" w:rsidRPr="004E239B" w:rsidRDefault="00EE1605" w:rsidP="00EE1605">
            <w:pPr>
              <w:jc w:val="center"/>
              <w:rPr>
                <w:rFonts w:eastAsiaTheme="majorEastAsia" w:cs="Times New Roman"/>
                <w:sz w:val="21"/>
                <w:szCs w:val="21"/>
              </w:rPr>
            </w:pPr>
            <w:r>
              <w:rPr>
                <w:rFonts w:eastAsiaTheme="majorEastAsia" w:cs="Times New Roman"/>
                <w:sz w:val="21"/>
                <w:szCs w:val="21"/>
              </w:rPr>
              <w:t>2</w:t>
            </w:r>
          </w:p>
        </w:tc>
        <w:tc>
          <w:tcPr>
            <w:tcW w:w="748" w:type="dxa"/>
            <w:shd w:val="clear" w:color="auto" w:fill="A8D08D" w:themeFill="accent6" w:themeFillTint="99"/>
          </w:tcPr>
          <w:p w14:paraId="796F01CA" w14:textId="07C2D1EE"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851" w:type="dxa"/>
          </w:tcPr>
          <w:p w14:paraId="32A4A00A" w14:textId="144ECA7D"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r w:rsidR="00474269">
              <w:rPr>
                <w:rFonts w:eastAsiaTheme="majorEastAsia" w:cs="Times New Roman"/>
                <w:sz w:val="21"/>
                <w:szCs w:val="21"/>
              </w:rPr>
              <w:t>6</w:t>
            </w:r>
          </w:p>
        </w:tc>
        <w:tc>
          <w:tcPr>
            <w:tcW w:w="1559" w:type="dxa"/>
          </w:tcPr>
          <w:p w14:paraId="709C6AA2" w14:textId="304D3124" w:rsidR="00EE1605" w:rsidRPr="004E239B" w:rsidRDefault="00EE1605" w:rsidP="00EE1605">
            <w:pPr>
              <w:jc w:val="center"/>
              <w:rPr>
                <w:rFonts w:eastAsiaTheme="majorEastAsia" w:cs="Times New Roman"/>
                <w:sz w:val="21"/>
                <w:szCs w:val="21"/>
              </w:rPr>
            </w:pPr>
            <w:r>
              <w:rPr>
                <w:rFonts w:eastAsiaTheme="majorEastAsia" w:cs="Times New Roman"/>
                <w:sz w:val="21"/>
                <w:szCs w:val="21"/>
              </w:rPr>
              <w:t xml:space="preserve">Very </w:t>
            </w:r>
            <w:r w:rsidRPr="004E239B">
              <w:rPr>
                <w:rFonts w:eastAsiaTheme="majorEastAsia" w:cs="Times New Roman"/>
                <w:sz w:val="21"/>
                <w:szCs w:val="21"/>
              </w:rPr>
              <w:t xml:space="preserve">High </w:t>
            </w:r>
          </w:p>
        </w:tc>
      </w:tr>
      <w:tr w:rsidR="00EE1605" w:rsidRPr="004E239B" w14:paraId="57F6E3EE" w14:textId="77777777" w:rsidTr="008E427C">
        <w:trPr>
          <w:jc w:val="center"/>
        </w:trPr>
        <w:tc>
          <w:tcPr>
            <w:tcW w:w="2028" w:type="dxa"/>
          </w:tcPr>
          <w:p w14:paraId="07453BF0" w14:textId="09F2C04B"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Dowdy (2008)</w:t>
            </w:r>
          </w:p>
        </w:tc>
        <w:tc>
          <w:tcPr>
            <w:tcW w:w="624" w:type="dxa"/>
            <w:shd w:val="clear" w:color="auto" w:fill="A8D08D" w:themeFill="accent6" w:themeFillTint="99"/>
          </w:tcPr>
          <w:p w14:paraId="06192B33" w14:textId="38093A67" w:rsidR="00EE1605" w:rsidRPr="00BA4A29" w:rsidRDefault="00EE1605" w:rsidP="00EE1605">
            <w:pPr>
              <w:jc w:val="center"/>
              <w:rPr>
                <w:rFonts w:eastAsiaTheme="majorEastAsia" w:cs="Times New Roman"/>
                <w:sz w:val="21"/>
                <w:szCs w:val="21"/>
              </w:rPr>
            </w:pPr>
            <w:r w:rsidRPr="00BA4A29">
              <w:rPr>
                <w:rFonts w:cs="Times New Roman"/>
                <w:color w:val="000000"/>
                <w:sz w:val="21"/>
                <w:szCs w:val="21"/>
              </w:rPr>
              <w:t>2</w:t>
            </w:r>
          </w:p>
        </w:tc>
        <w:tc>
          <w:tcPr>
            <w:tcW w:w="624" w:type="dxa"/>
            <w:shd w:val="clear" w:color="auto" w:fill="A8D08D" w:themeFill="accent6" w:themeFillTint="99"/>
          </w:tcPr>
          <w:p w14:paraId="0E9B022C" w14:textId="38C8ACBD" w:rsidR="00EE1605" w:rsidRPr="00BA4A29" w:rsidRDefault="00EE1605" w:rsidP="00EE1605">
            <w:pPr>
              <w:jc w:val="center"/>
              <w:rPr>
                <w:rFonts w:eastAsiaTheme="majorEastAsia" w:cs="Times New Roman"/>
                <w:sz w:val="21"/>
                <w:szCs w:val="21"/>
              </w:rPr>
            </w:pPr>
            <w:r w:rsidRPr="00BA4A29">
              <w:rPr>
                <w:rFonts w:cs="Times New Roman"/>
                <w:color w:val="000000"/>
                <w:sz w:val="21"/>
                <w:szCs w:val="21"/>
              </w:rPr>
              <w:t>2</w:t>
            </w:r>
          </w:p>
        </w:tc>
        <w:tc>
          <w:tcPr>
            <w:tcW w:w="624" w:type="dxa"/>
            <w:shd w:val="clear" w:color="auto" w:fill="A8D08D" w:themeFill="accent6" w:themeFillTint="99"/>
          </w:tcPr>
          <w:p w14:paraId="6BAEFFC3" w14:textId="27D17509" w:rsidR="00EE1605" w:rsidRPr="00BA4A29" w:rsidRDefault="00EE1605" w:rsidP="00EE1605">
            <w:pPr>
              <w:jc w:val="center"/>
              <w:rPr>
                <w:rFonts w:eastAsiaTheme="majorEastAsia" w:cs="Times New Roman"/>
                <w:sz w:val="21"/>
                <w:szCs w:val="21"/>
              </w:rPr>
            </w:pPr>
            <w:r w:rsidRPr="00BA4A29">
              <w:rPr>
                <w:rFonts w:cs="Times New Roman"/>
                <w:color w:val="000000"/>
                <w:sz w:val="21"/>
                <w:szCs w:val="21"/>
              </w:rPr>
              <w:t>2</w:t>
            </w:r>
          </w:p>
        </w:tc>
        <w:tc>
          <w:tcPr>
            <w:tcW w:w="624" w:type="dxa"/>
            <w:shd w:val="clear" w:color="auto" w:fill="A8D08D" w:themeFill="accent6" w:themeFillTint="99"/>
          </w:tcPr>
          <w:p w14:paraId="3396DB5E" w14:textId="3765E41C" w:rsidR="00EE1605" w:rsidRPr="00BA4A29" w:rsidRDefault="00EE1605" w:rsidP="00EE1605">
            <w:pPr>
              <w:jc w:val="center"/>
              <w:rPr>
                <w:rFonts w:eastAsiaTheme="majorEastAsia" w:cs="Times New Roman"/>
                <w:sz w:val="21"/>
                <w:szCs w:val="21"/>
              </w:rPr>
            </w:pPr>
            <w:r w:rsidRPr="00BA4A29">
              <w:rPr>
                <w:rFonts w:cs="Times New Roman"/>
                <w:color w:val="000000"/>
                <w:sz w:val="21"/>
                <w:szCs w:val="21"/>
              </w:rPr>
              <w:t>2</w:t>
            </w:r>
          </w:p>
        </w:tc>
        <w:tc>
          <w:tcPr>
            <w:tcW w:w="737" w:type="dxa"/>
            <w:shd w:val="clear" w:color="auto" w:fill="A8D08D"/>
          </w:tcPr>
          <w:p w14:paraId="3D6A84FB" w14:textId="2759676B" w:rsidR="00EE1605" w:rsidRPr="00BA4A29" w:rsidRDefault="00EE1605" w:rsidP="00EE1605">
            <w:pPr>
              <w:jc w:val="center"/>
              <w:rPr>
                <w:rFonts w:eastAsiaTheme="majorEastAsia" w:cs="Times New Roman"/>
                <w:sz w:val="21"/>
                <w:szCs w:val="21"/>
              </w:rPr>
            </w:pPr>
            <w:r w:rsidRPr="00024D67">
              <w:rPr>
                <w:rFonts w:eastAsiaTheme="majorEastAsia" w:cs="Times New Roman"/>
                <w:sz w:val="21"/>
                <w:szCs w:val="21"/>
              </w:rPr>
              <w:t>2</w:t>
            </w:r>
          </w:p>
        </w:tc>
        <w:tc>
          <w:tcPr>
            <w:tcW w:w="624" w:type="dxa"/>
            <w:shd w:val="clear" w:color="auto" w:fill="F7D05F"/>
          </w:tcPr>
          <w:p w14:paraId="3A7C773D" w14:textId="41707886" w:rsidR="00EE1605" w:rsidRPr="00BA4A29" w:rsidRDefault="00EE1605" w:rsidP="00EE1605">
            <w:pPr>
              <w:jc w:val="center"/>
              <w:rPr>
                <w:rFonts w:eastAsiaTheme="majorEastAsia" w:cs="Times New Roman"/>
                <w:sz w:val="21"/>
                <w:szCs w:val="21"/>
              </w:rPr>
            </w:pPr>
            <w:r w:rsidRPr="00BA4A29">
              <w:rPr>
                <w:rFonts w:cs="Times New Roman"/>
                <w:color w:val="000000"/>
                <w:sz w:val="21"/>
                <w:szCs w:val="21"/>
              </w:rPr>
              <w:t>1</w:t>
            </w:r>
          </w:p>
        </w:tc>
        <w:tc>
          <w:tcPr>
            <w:tcW w:w="737" w:type="dxa"/>
            <w:shd w:val="clear" w:color="auto" w:fill="F7D05F"/>
          </w:tcPr>
          <w:p w14:paraId="53F721C5" w14:textId="4DC9D189" w:rsidR="00EE1605" w:rsidRPr="00BA4A29" w:rsidRDefault="00EE1605" w:rsidP="00EE1605">
            <w:pPr>
              <w:jc w:val="center"/>
              <w:rPr>
                <w:rFonts w:eastAsiaTheme="majorEastAsia" w:cs="Times New Roman"/>
                <w:sz w:val="21"/>
                <w:szCs w:val="21"/>
              </w:rPr>
            </w:pPr>
            <w:r w:rsidRPr="00BA4A29">
              <w:rPr>
                <w:rFonts w:cs="Times New Roman"/>
                <w:color w:val="000000"/>
                <w:sz w:val="21"/>
                <w:szCs w:val="21"/>
              </w:rPr>
              <w:t>1</w:t>
            </w:r>
          </w:p>
        </w:tc>
        <w:tc>
          <w:tcPr>
            <w:tcW w:w="624" w:type="dxa"/>
            <w:shd w:val="clear" w:color="auto" w:fill="A8D08D" w:themeFill="accent6" w:themeFillTint="99"/>
          </w:tcPr>
          <w:p w14:paraId="4AD76EC3" w14:textId="6E77B0CE" w:rsidR="00EE1605" w:rsidRPr="00BA4A29" w:rsidRDefault="00EE1605" w:rsidP="00EE1605">
            <w:pPr>
              <w:jc w:val="center"/>
              <w:rPr>
                <w:rFonts w:eastAsiaTheme="majorEastAsia" w:cs="Times New Roman"/>
                <w:sz w:val="21"/>
                <w:szCs w:val="21"/>
              </w:rPr>
            </w:pPr>
            <w:r w:rsidRPr="00BA4A29">
              <w:rPr>
                <w:rFonts w:cs="Times New Roman"/>
                <w:color w:val="000000"/>
                <w:sz w:val="21"/>
                <w:szCs w:val="21"/>
              </w:rPr>
              <w:t>2</w:t>
            </w:r>
          </w:p>
        </w:tc>
        <w:tc>
          <w:tcPr>
            <w:tcW w:w="737" w:type="dxa"/>
            <w:shd w:val="clear" w:color="auto" w:fill="A8D08D" w:themeFill="accent6" w:themeFillTint="99"/>
          </w:tcPr>
          <w:p w14:paraId="45C113C5" w14:textId="62C5A9A0" w:rsidR="00EE1605" w:rsidRPr="00BA4A29" w:rsidRDefault="00EE1605" w:rsidP="00EE1605">
            <w:pPr>
              <w:jc w:val="center"/>
              <w:rPr>
                <w:rFonts w:eastAsiaTheme="majorEastAsia" w:cs="Times New Roman"/>
                <w:sz w:val="21"/>
                <w:szCs w:val="21"/>
              </w:rPr>
            </w:pPr>
            <w:r w:rsidRPr="00BA4A29">
              <w:rPr>
                <w:rFonts w:cs="Times New Roman"/>
                <w:color w:val="000000"/>
                <w:sz w:val="21"/>
                <w:szCs w:val="21"/>
              </w:rPr>
              <w:t>2</w:t>
            </w:r>
          </w:p>
        </w:tc>
        <w:tc>
          <w:tcPr>
            <w:tcW w:w="624" w:type="dxa"/>
            <w:shd w:val="clear" w:color="auto" w:fill="F9D25F"/>
          </w:tcPr>
          <w:p w14:paraId="1B2039BF" w14:textId="5B637555" w:rsidR="00EE1605" w:rsidRPr="00BA4A29" w:rsidRDefault="00A84185" w:rsidP="00EE1605">
            <w:pPr>
              <w:jc w:val="center"/>
              <w:rPr>
                <w:rFonts w:eastAsiaTheme="majorEastAsia" w:cs="Times New Roman"/>
                <w:sz w:val="21"/>
                <w:szCs w:val="21"/>
              </w:rPr>
            </w:pPr>
            <w:r>
              <w:rPr>
                <w:rFonts w:cs="Times New Roman"/>
                <w:color w:val="000000"/>
                <w:sz w:val="21"/>
                <w:szCs w:val="21"/>
              </w:rPr>
              <w:t>1</w:t>
            </w:r>
          </w:p>
        </w:tc>
        <w:tc>
          <w:tcPr>
            <w:tcW w:w="624" w:type="dxa"/>
            <w:shd w:val="clear" w:color="auto" w:fill="F97065"/>
          </w:tcPr>
          <w:p w14:paraId="3E540B4F" w14:textId="53EBD4D9" w:rsidR="00EE1605" w:rsidRPr="00BA4A29" w:rsidRDefault="00EE1605" w:rsidP="00EE1605">
            <w:pPr>
              <w:jc w:val="center"/>
              <w:rPr>
                <w:rFonts w:eastAsiaTheme="majorEastAsia" w:cs="Times New Roman"/>
                <w:sz w:val="21"/>
                <w:szCs w:val="21"/>
              </w:rPr>
            </w:pPr>
            <w:r w:rsidRPr="00BA4A29">
              <w:rPr>
                <w:rFonts w:cs="Times New Roman"/>
                <w:color w:val="000000"/>
                <w:sz w:val="21"/>
                <w:szCs w:val="21"/>
              </w:rPr>
              <w:t>0</w:t>
            </w:r>
          </w:p>
        </w:tc>
        <w:tc>
          <w:tcPr>
            <w:tcW w:w="624" w:type="dxa"/>
            <w:shd w:val="clear" w:color="auto" w:fill="A8D08D" w:themeFill="accent6" w:themeFillTint="99"/>
          </w:tcPr>
          <w:p w14:paraId="3942B502" w14:textId="646F692B" w:rsidR="00EE1605" w:rsidRPr="00BA4A29" w:rsidRDefault="00EE1605" w:rsidP="00EE1605">
            <w:pPr>
              <w:jc w:val="center"/>
              <w:rPr>
                <w:rFonts w:eastAsiaTheme="majorEastAsia" w:cs="Times New Roman"/>
                <w:sz w:val="21"/>
                <w:szCs w:val="21"/>
              </w:rPr>
            </w:pPr>
            <w:r w:rsidRPr="00BA4A29">
              <w:rPr>
                <w:rFonts w:cs="Times New Roman"/>
                <w:color w:val="000000"/>
                <w:sz w:val="21"/>
                <w:szCs w:val="21"/>
              </w:rPr>
              <w:t>2</w:t>
            </w:r>
          </w:p>
        </w:tc>
        <w:tc>
          <w:tcPr>
            <w:tcW w:w="737" w:type="dxa"/>
            <w:shd w:val="clear" w:color="auto" w:fill="A8D08D" w:themeFill="accent6" w:themeFillTint="99"/>
          </w:tcPr>
          <w:p w14:paraId="4F26E95D" w14:textId="42F05D24" w:rsidR="00EE1605" w:rsidRPr="00BA4A29" w:rsidRDefault="00EE1605" w:rsidP="00EE1605">
            <w:pPr>
              <w:jc w:val="center"/>
              <w:rPr>
                <w:rFonts w:eastAsiaTheme="majorEastAsia" w:cs="Times New Roman"/>
                <w:sz w:val="21"/>
                <w:szCs w:val="21"/>
              </w:rPr>
            </w:pPr>
            <w:r w:rsidRPr="00BA4A29">
              <w:rPr>
                <w:rFonts w:cs="Times New Roman"/>
                <w:color w:val="000000"/>
                <w:sz w:val="21"/>
                <w:szCs w:val="21"/>
              </w:rPr>
              <w:t>2</w:t>
            </w:r>
          </w:p>
        </w:tc>
        <w:tc>
          <w:tcPr>
            <w:tcW w:w="748" w:type="dxa"/>
            <w:shd w:val="clear" w:color="auto" w:fill="F8D25F"/>
          </w:tcPr>
          <w:p w14:paraId="22D3743F" w14:textId="0BAE9C53" w:rsidR="00EE1605" w:rsidRPr="00BA4A29" w:rsidRDefault="00EE1605" w:rsidP="00EE1605">
            <w:pPr>
              <w:jc w:val="center"/>
              <w:rPr>
                <w:rFonts w:eastAsiaTheme="majorEastAsia" w:cs="Times New Roman"/>
                <w:sz w:val="21"/>
                <w:szCs w:val="21"/>
              </w:rPr>
            </w:pPr>
            <w:r w:rsidRPr="00BA4A29">
              <w:rPr>
                <w:rFonts w:cs="Times New Roman"/>
                <w:color w:val="000000"/>
                <w:sz w:val="21"/>
                <w:szCs w:val="21"/>
              </w:rPr>
              <w:t>1</w:t>
            </w:r>
          </w:p>
        </w:tc>
        <w:tc>
          <w:tcPr>
            <w:tcW w:w="851" w:type="dxa"/>
          </w:tcPr>
          <w:p w14:paraId="251F5819" w14:textId="3F39F0E6" w:rsidR="00A84185" w:rsidRPr="004E239B" w:rsidRDefault="00EE1605" w:rsidP="00A84185">
            <w:pPr>
              <w:jc w:val="center"/>
              <w:rPr>
                <w:rFonts w:eastAsiaTheme="majorEastAsia" w:cs="Times New Roman"/>
                <w:sz w:val="21"/>
                <w:szCs w:val="21"/>
              </w:rPr>
            </w:pPr>
            <w:r w:rsidRPr="004E239B">
              <w:rPr>
                <w:rFonts w:eastAsiaTheme="majorEastAsia" w:cs="Times New Roman"/>
                <w:sz w:val="21"/>
                <w:szCs w:val="21"/>
              </w:rPr>
              <w:t>2</w:t>
            </w:r>
            <w:r w:rsidR="00A84185">
              <w:rPr>
                <w:rFonts w:eastAsiaTheme="majorEastAsia" w:cs="Times New Roman"/>
                <w:sz w:val="21"/>
                <w:szCs w:val="21"/>
              </w:rPr>
              <w:t>2</w:t>
            </w:r>
          </w:p>
        </w:tc>
        <w:tc>
          <w:tcPr>
            <w:tcW w:w="1559" w:type="dxa"/>
          </w:tcPr>
          <w:p w14:paraId="3E838E4D" w14:textId="2058E750"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High</w:t>
            </w:r>
          </w:p>
        </w:tc>
      </w:tr>
      <w:tr w:rsidR="00EE1605" w:rsidRPr="004E239B" w14:paraId="5060641C" w14:textId="77777777" w:rsidTr="008E427C">
        <w:trPr>
          <w:jc w:val="center"/>
        </w:trPr>
        <w:tc>
          <w:tcPr>
            <w:tcW w:w="2028" w:type="dxa"/>
          </w:tcPr>
          <w:p w14:paraId="2BF7A3C6" w14:textId="375C0CA4"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 xml:space="preserve">Dye (2013) </w:t>
            </w:r>
            <w:r w:rsidRPr="004E239B">
              <w:rPr>
                <w:rFonts w:eastAsiaTheme="majorEastAsia" w:cs="Times New Roman"/>
                <w:sz w:val="21"/>
                <w:szCs w:val="21"/>
                <w:vertAlign w:val="superscript"/>
              </w:rPr>
              <w:t>a</w:t>
            </w:r>
            <w:r w:rsidRPr="004E239B">
              <w:rPr>
                <w:rFonts w:eastAsiaTheme="majorEastAsia" w:cs="Times New Roman"/>
                <w:sz w:val="21"/>
                <w:szCs w:val="21"/>
              </w:rPr>
              <w:t xml:space="preserve"> </w:t>
            </w:r>
          </w:p>
        </w:tc>
        <w:tc>
          <w:tcPr>
            <w:tcW w:w="624" w:type="dxa"/>
            <w:shd w:val="clear" w:color="auto" w:fill="A8D08D" w:themeFill="accent6" w:themeFillTint="99"/>
          </w:tcPr>
          <w:p w14:paraId="56529FFF" w14:textId="5CCBB2B3"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08D" w:themeFill="accent6" w:themeFillTint="99"/>
          </w:tcPr>
          <w:p w14:paraId="3AD0D4E6" w14:textId="0D936DA6"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08D" w:themeFill="accent6" w:themeFillTint="99"/>
          </w:tcPr>
          <w:p w14:paraId="78845E88" w14:textId="6BE22D01"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F8D25F"/>
          </w:tcPr>
          <w:p w14:paraId="092B8597" w14:textId="5EE565F0"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1</w:t>
            </w:r>
          </w:p>
        </w:tc>
        <w:tc>
          <w:tcPr>
            <w:tcW w:w="737" w:type="dxa"/>
            <w:shd w:val="clear" w:color="auto" w:fill="A8D08D"/>
          </w:tcPr>
          <w:p w14:paraId="65B0A0D5" w14:textId="7C807B85" w:rsidR="00EE1605" w:rsidRPr="004E239B" w:rsidRDefault="00EE1605" w:rsidP="00EE1605">
            <w:pPr>
              <w:jc w:val="center"/>
              <w:rPr>
                <w:rFonts w:eastAsiaTheme="majorEastAsia" w:cs="Times New Roman"/>
                <w:sz w:val="21"/>
                <w:szCs w:val="21"/>
              </w:rPr>
            </w:pPr>
            <w:r w:rsidRPr="00024D67">
              <w:rPr>
                <w:rFonts w:eastAsiaTheme="majorEastAsia" w:cs="Times New Roman"/>
                <w:sz w:val="21"/>
                <w:szCs w:val="21"/>
              </w:rPr>
              <w:t>2</w:t>
            </w:r>
          </w:p>
        </w:tc>
        <w:tc>
          <w:tcPr>
            <w:tcW w:w="624" w:type="dxa"/>
            <w:shd w:val="clear" w:color="auto" w:fill="F8D25F"/>
          </w:tcPr>
          <w:p w14:paraId="4417074F" w14:textId="77542BFB"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1</w:t>
            </w:r>
          </w:p>
        </w:tc>
        <w:tc>
          <w:tcPr>
            <w:tcW w:w="737" w:type="dxa"/>
            <w:shd w:val="clear" w:color="auto" w:fill="F8D25F"/>
          </w:tcPr>
          <w:p w14:paraId="42804C2C" w14:textId="732845F9"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1</w:t>
            </w:r>
          </w:p>
        </w:tc>
        <w:tc>
          <w:tcPr>
            <w:tcW w:w="624" w:type="dxa"/>
            <w:shd w:val="clear" w:color="auto" w:fill="F8D25F"/>
          </w:tcPr>
          <w:p w14:paraId="4EF71218" w14:textId="6B116328"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1</w:t>
            </w:r>
          </w:p>
        </w:tc>
        <w:tc>
          <w:tcPr>
            <w:tcW w:w="737" w:type="dxa"/>
            <w:shd w:val="clear" w:color="auto" w:fill="F8D25F"/>
          </w:tcPr>
          <w:p w14:paraId="777E01F3" w14:textId="1515DF8F"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1</w:t>
            </w:r>
          </w:p>
        </w:tc>
        <w:tc>
          <w:tcPr>
            <w:tcW w:w="624" w:type="dxa"/>
            <w:shd w:val="clear" w:color="auto" w:fill="A8D08D" w:themeFill="accent6" w:themeFillTint="99"/>
          </w:tcPr>
          <w:p w14:paraId="381DC24F" w14:textId="032E2554"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F97065"/>
          </w:tcPr>
          <w:p w14:paraId="68B4346D" w14:textId="1C5AB9B8"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0</w:t>
            </w:r>
          </w:p>
        </w:tc>
        <w:tc>
          <w:tcPr>
            <w:tcW w:w="624" w:type="dxa"/>
            <w:shd w:val="clear" w:color="auto" w:fill="F8D25F"/>
          </w:tcPr>
          <w:p w14:paraId="644C30BB" w14:textId="5F939625"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1</w:t>
            </w:r>
          </w:p>
        </w:tc>
        <w:tc>
          <w:tcPr>
            <w:tcW w:w="737" w:type="dxa"/>
            <w:shd w:val="clear" w:color="auto" w:fill="F8D25F"/>
          </w:tcPr>
          <w:p w14:paraId="59F66ECB" w14:textId="3BF3F32A"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1</w:t>
            </w:r>
          </w:p>
        </w:tc>
        <w:tc>
          <w:tcPr>
            <w:tcW w:w="748" w:type="dxa"/>
            <w:shd w:val="clear" w:color="auto" w:fill="A8D08D" w:themeFill="accent6" w:themeFillTint="99"/>
          </w:tcPr>
          <w:p w14:paraId="5E053B0F" w14:textId="18C4776A"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851" w:type="dxa"/>
          </w:tcPr>
          <w:p w14:paraId="09B79C13" w14:textId="46E80A5C"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1</w:t>
            </w:r>
            <w:r w:rsidR="00474269">
              <w:rPr>
                <w:rFonts w:eastAsiaTheme="majorEastAsia" w:cs="Times New Roman"/>
                <w:sz w:val="21"/>
                <w:szCs w:val="21"/>
              </w:rPr>
              <w:t>9</w:t>
            </w:r>
          </w:p>
        </w:tc>
        <w:tc>
          <w:tcPr>
            <w:tcW w:w="1559" w:type="dxa"/>
          </w:tcPr>
          <w:p w14:paraId="63EB2E69" w14:textId="3BB0F449" w:rsidR="00EE1605" w:rsidRPr="004E239B" w:rsidRDefault="00474269" w:rsidP="00EE1605">
            <w:pPr>
              <w:jc w:val="center"/>
              <w:rPr>
                <w:rFonts w:eastAsiaTheme="majorEastAsia" w:cs="Times New Roman"/>
                <w:sz w:val="21"/>
                <w:szCs w:val="21"/>
              </w:rPr>
            </w:pPr>
            <w:r>
              <w:rPr>
                <w:rFonts w:eastAsiaTheme="majorEastAsia" w:cs="Times New Roman"/>
                <w:sz w:val="21"/>
                <w:szCs w:val="21"/>
              </w:rPr>
              <w:t>High</w:t>
            </w:r>
          </w:p>
        </w:tc>
      </w:tr>
      <w:tr w:rsidR="00EE1605" w:rsidRPr="004E239B" w14:paraId="1C2B32C1" w14:textId="77777777" w:rsidTr="008E427C">
        <w:trPr>
          <w:jc w:val="center"/>
        </w:trPr>
        <w:tc>
          <w:tcPr>
            <w:tcW w:w="2028" w:type="dxa"/>
          </w:tcPr>
          <w:p w14:paraId="772A3B7F" w14:textId="615DB316"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 xml:space="preserve">Dye (2013) </w:t>
            </w:r>
            <w:r w:rsidRPr="004E239B">
              <w:rPr>
                <w:rFonts w:eastAsiaTheme="majorEastAsia" w:cs="Times New Roman"/>
                <w:sz w:val="21"/>
                <w:szCs w:val="21"/>
                <w:vertAlign w:val="superscript"/>
              </w:rPr>
              <w:t>b</w:t>
            </w:r>
            <w:r w:rsidRPr="004E239B">
              <w:rPr>
                <w:rFonts w:eastAsiaTheme="majorEastAsia" w:cs="Times New Roman"/>
                <w:sz w:val="21"/>
                <w:szCs w:val="21"/>
              </w:rPr>
              <w:t xml:space="preserve"> </w:t>
            </w:r>
          </w:p>
        </w:tc>
        <w:tc>
          <w:tcPr>
            <w:tcW w:w="624" w:type="dxa"/>
            <w:shd w:val="clear" w:color="auto" w:fill="A8D08D" w:themeFill="accent6" w:themeFillTint="99"/>
          </w:tcPr>
          <w:p w14:paraId="2A395BC4" w14:textId="742C2443"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08D" w:themeFill="accent6" w:themeFillTint="99"/>
          </w:tcPr>
          <w:p w14:paraId="758245F1" w14:textId="5C780810"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08D" w:themeFill="accent6" w:themeFillTint="99"/>
          </w:tcPr>
          <w:p w14:paraId="21C2234B" w14:textId="03DA330B"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08D" w:themeFill="accent6" w:themeFillTint="99"/>
          </w:tcPr>
          <w:p w14:paraId="2FD0A7B9" w14:textId="64E4EFAE"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F9D25F"/>
          </w:tcPr>
          <w:p w14:paraId="72BF35E0" w14:textId="5B89F7CB" w:rsidR="00EE1605" w:rsidRPr="004E239B" w:rsidRDefault="00F5569B" w:rsidP="00EE1605">
            <w:pPr>
              <w:jc w:val="center"/>
              <w:rPr>
                <w:rFonts w:eastAsiaTheme="majorEastAsia" w:cs="Times New Roman"/>
                <w:sz w:val="21"/>
                <w:szCs w:val="21"/>
              </w:rPr>
            </w:pPr>
            <w:r>
              <w:rPr>
                <w:rFonts w:eastAsiaTheme="majorEastAsia" w:cs="Times New Roman"/>
                <w:sz w:val="21"/>
                <w:szCs w:val="21"/>
              </w:rPr>
              <w:t>1</w:t>
            </w:r>
          </w:p>
        </w:tc>
        <w:tc>
          <w:tcPr>
            <w:tcW w:w="624" w:type="dxa"/>
            <w:shd w:val="clear" w:color="auto" w:fill="A8D08D" w:themeFill="accent6" w:themeFillTint="99"/>
          </w:tcPr>
          <w:p w14:paraId="2C82D221" w14:textId="505F18AF"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A8D08D" w:themeFill="accent6" w:themeFillTint="99"/>
          </w:tcPr>
          <w:p w14:paraId="31C40A4A" w14:textId="6B42BF1F"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08D" w:themeFill="accent6" w:themeFillTint="99"/>
          </w:tcPr>
          <w:p w14:paraId="48CB8B9A" w14:textId="7AAB0863"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F8D25F"/>
          </w:tcPr>
          <w:p w14:paraId="43B7812A" w14:textId="0E6DAF2F"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1</w:t>
            </w:r>
          </w:p>
        </w:tc>
        <w:tc>
          <w:tcPr>
            <w:tcW w:w="624" w:type="dxa"/>
            <w:shd w:val="clear" w:color="auto" w:fill="A8D08D" w:themeFill="accent6" w:themeFillTint="99"/>
          </w:tcPr>
          <w:p w14:paraId="71E30983" w14:textId="20E6633C"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F97065"/>
          </w:tcPr>
          <w:p w14:paraId="2DF0DDF4" w14:textId="4179C160"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0</w:t>
            </w:r>
          </w:p>
        </w:tc>
        <w:tc>
          <w:tcPr>
            <w:tcW w:w="624" w:type="dxa"/>
            <w:shd w:val="clear" w:color="auto" w:fill="A8D08D" w:themeFill="accent6" w:themeFillTint="99"/>
          </w:tcPr>
          <w:p w14:paraId="0C7F9AC2" w14:textId="76FC4BC6"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F8D25F"/>
          </w:tcPr>
          <w:p w14:paraId="1660B209" w14:textId="47F3EB35"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1</w:t>
            </w:r>
          </w:p>
        </w:tc>
        <w:tc>
          <w:tcPr>
            <w:tcW w:w="748" w:type="dxa"/>
            <w:shd w:val="clear" w:color="auto" w:fill="F8D25F"/>
          </w:tcPr>
          <w:p w14:paraId="169AC788" w14:textId="739328E4"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1</w:t>
            </w:r>
          </w:p>
        </w:tc>
        <w:tc>
          <w:tcPr>
            <w:tcW w:w="851" w:type="dxa"/>
          </w:tcPr>
          <w:p w14:paraId="4AE57217" w14:textId="692D0B37" w:rsidR="00EE1605" w:rsidRPr="004E239B" w:rsidRDefault="00EE1605" w:rsidP="00EE1605">
            <w:pPr>
              <w:jc w:val="center"/>
              <w:rPr>
                <w:rFonts w:eastAsiaTheme="majorEastAsia" w:cs="Times New Roman"/>
                <w:sz w:val="21"/>
                <w:szCs w:val="21"/>
              </w:rPr>
            </w:pPr>
            <w:r>
              <w:rPr>
                <w:rFonts w:eastAsiaTheme="majorEastAsia" w:cs="Times New Roman"/>
                <w:sz w:val="21"/>
                <w:szCs w:val="21"/>
              </w:rPr>
              <w:t>2</w:t>
            </w:r>
            <w:r w:rsidR="0015694A">
              <w:rPr>
                <w:rFonts w:eastAsiaTheme="majorEastAsia" w:cs="Times New Roman"/>
                <w:sz w:val="21"/>
                <w:szCs w:val="21"/>
              </w:rPr>
              <w:t>2</w:t>
            </w:r>
          </w:p>
        </w:tc>
        <w:tc>
          <w:tcPr>
            <w:tcW w:w="1559" w:type="dxa"/>
          </w:tcPr>
          <w:p w14:paraId="5F56B358" w14:textId="00142A74"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High</w:t>
            </w:r>
          </w:p>
        </w:tc>
      </w:tr>
      <w:tr w:rsidR="00EE1605" w:rsidRPr="004E239B" w14:paraId="3E4C1BA2" w14:textId="77777777" w:rsidTr="008E427C">
        <w:trPr>
          <w:jc w:val="center"/>
        </w:trPr>
        <w:tc>
          <w:tcPr>
            <w:tcW w:w="2028" w:type="dxa"/>
          </w:tcPr>
          <w:p w14:paraId="203A5B01" w14:textId="7C06E10A"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Gilbert (2015)</w:t>
            </w:r>
          </w:p>
        </w:tc>
        <w:tc>
          <w:tcPr>
            <w:tcW w:w="624" w:type="dxa"/>
            <w:shd w:val="clear" w:color="auto" w:fill="A8D08D" w:themeFill="accent6" w:themeFillTint="99"/>
          </w:tcPr>
          <w:p w14:paraId="79C20070" w14:textId="0B175955" w:rsidR="00EE1605" w:rsidRPr="00015F8C" w:rsidRDefault="00EE1605" w:rsidP="00EE1605">
            <w:pPr>
              <w:jc w:val="center"/>
              <w:rPr>
                <w:rFonts w:eastAsiaTheme="majorEastAsia" w:cs="Times New Roman"/>
                <w:sz w:val="21"/>
                <w:szCs w:val="21"/>
              </w:rPr>
            </w:pPr>
            <w:r w:rsidRPr="00015F8C">
              <w:rPr>
                <w:rFonts w:cs="Times New Roman"/>
                <w:color w:val="000000"/>
                <w:sz w:val="21"/>
                <w:szCs w:val="21"/>
              </w:rPr>
              <w:t>2</w:t>
            </w:r>
          </w:p>
        </w:tc>
        <w:tc>
          <w:tcPr>
            <w:tcW w:w="624" w:type="dxa"/>
            <w:shd w:val="clear" w:color="auto" w:fill="A8D08D" w:themeFill="accent6" w:themeFillTint="99"/>
          </w:tcPr>
          <w:p w14:paraId="2297C90B" w14:textId="14A2D2FB" w:rsidR="00EE1605" w:rsidRPr="00015F8C" w:rsidRDefault="00EE1605" w:rsidP="00EE1605">
            <w:pPr>
              <w:jc w:val="center"/>
              <w:rPr>
                <w:rFonts w:eastAsiaTheme="majorEastAsia" w:cs="Times New Roman"/>
                <w:sz w:val="21"/>
                <w:szCs w:val="21"/>
              </w:rPr>
            </w:pPr>
            <w:r w:rsidRPr="00015F8C">
              <w:rPr>
                <w:rFonts w:cs="Times New Roman"/>
                <w:color w:val="000000"/>
                <w:sz w:val="21"/>
                <w:szCs w:val="21"/>
              </w:rPr>
              <w:t>2</w:t>
            </w:r>
          </w:p>
        </w:tc>
        <w:tc>
          <w:tcPr>
            <w:tcW w:w="624" w:type="dxa"/>
            <w:shd w:val="clear" w:color="auto" w:fill="A8D08D" w:themeFill="accent6" w:themeFillTint="99"/>
          </w:tcPr>
          <w:p w14:paraId="34086451" w14:textId="0D8C9BC8" w:rsidR="00EE1605" w:rsidRPr="00015F8C" w:rsidRDefault="00EE1605" w:rsidP="00EE1605">
            <w:pPr>
              <w:jc w:val="center"/>
              <w:rPr>
                <w:rFonts w:eastAsiaTheme="majorEastAsia" w:cs="Times New Roman"/>
                <w:sz w:val="21"/>
                <w:szCs w:val="21"/>
              </w:rPr>
            </w:pPr>
            <w:r w:rsidRPr="00015F8C">
              <w:rPr>
                <w:rFonts w:cs="Times New Roman"/>
                <w:color w:val="000000"/>
                <w:sz w:val="21"/>
                <w:szCs w:val="21"/>
              </w:rPr>
              <w:t>2</w:t>
            </w:r>
          </w:p>
        </w:tc>
        <w:tc>
          <w:tcPr>
            <w:tcW w:w="624" w:type="dxa"/>
            <w:shd w:val="clear" w:color="auto" w:fill="A8D08D" w:themeFill="accent6" w:themeFillTint="99"/>
          </w:tcPr>
          <w:p w14:paraId="40FD4F8B" w14:textId="67C963AF" w:rsidR="00EE1605" w:rsidRPr="00015F8C" w:rsidRDefault="00EE1605" w:rsidP="00EE1605">
            <w:pPr>
              <w:jc w:val="center"/>
              <w:rPr>
                <w:rFonts w:eastAsiaTheme="majorEastAsia" w:cs="Times New Roman"/>
                <w:sz w:val="21"/>
                <w:szCs w:val="21"/>
              </w:rPr>
            </w:pPr>
            <w:r w:rsidRPr="00015F8C">
              <w:rPr>
                <w:rFonts w:cs="Times New Roman"/>
                <w:color w:val="000000"/>
                <w:sz w:val="21"/>
                <w:szCs w:val="21"/>
              </w:rPr>
              <w:t>2</w:t>
            </w:r>
          </w:p>
        </w:tc>
        <w:tc>
          <w:tcPr>
            <w:tcW w:w="737" w:type="dxa"/>
            <w:shd w:val="clear" w:color="auto" w:fill="A8D08D"/>
          </w:tcPr>
          <w:p w14:paraId="50E15259" w14:textId="5D1BB10B" w:rsidR="00EE1605" w:rsidRPr="00015F8C" w:rsidRDefault="00EE1605" w:rsidP="00EE1605">
            <w:pPr>
              <w:jc w:val="center"/>
              <w:rPr>
                <w:rFonts w:eastAsiaTheme="majorEastAsia" w:cs="Times New Roman"/>
                <w:sz w:val="21"/>
                <w:szCs w:val="21"/>
              </w:rPr>
            </w:pPr>
            <w:r w:rsidRPr="00024D67">
              <w:rPr>
                <w:rFonts w:eastAsiaTheme="majorEastAsia" w:cs="Times New Roman"/>
                <w:sz w:val="21"/>
                <w:szCs w:val="21"/>
              </w:rPr>
              <w:t>2</w:t>
            </w:r>
          </w:p>
        </w:tc>
        <w:tc>
          <w:tcPr>
            <w:tcW w:w="624" w:type="dxa"/>
            <w:shd w:val="clear" w:color="auto" w:fill="A8D08D" w:themeFill="accent6" w:themeFillTint="99"/>
          </w:tcPr>
          <w:p w14:paraId="6F210BC7" w14:textId="3CF68B0B" w:rsidR="00EE1605" w:rsidRPr="00015F8C" w:rsidRDefault="00EE1605" w:rsidP="00EE1605">
            <w:pPr>
              <w:jc w:val="center"/>
              <w:rPr>
                <w:rFonts w:eastAsiaTheme="majorEastAsia" w:cs="Times New Roman"/>
                <w:sz w:val="21"/>
                <w:szCs w:val="21"/>
              </w:rPr>
            </w:pPr>
            <w:r w:rsidRPr="00015F8C">
              <w:rPr>
                <w:rFonts w:cs="Times New Roman"/>
                <w:color w:val="000000"/>
                <w:sz w:val="21"/>
                <w:szCs w:val="21"/>
              </w:rPr>
              <w:t>2</w:t>
            </w:r>
          </w:p>
        </w:tc>
        <w:tc>
          <w:tcPr>
            <w:tcW w:w="737" w:type="dxa"/>
            <w:shd w:val="clear" w:color="auto" w:fill="A8D08D" w:themeFill="accent6" w:themeFillTint="99"/>
          </w:tcPr>
          <w:p w14:paraId="61CDBD43" w14:textId="2EDEB982" w:rsidR="00EE1605" w:rsidRPr="00015F8C" w:rsidRDefault="00EE1605" w:rsidP="00EE1605">
            <w:pPr>
              <w:jc w:val="center"/>
              <w:rPr>
                <w:rFonts w:eastAsiaTheme="majorEastAsia" w:cs="Times New Roman"/>
                <w:sz w:val="21"/>
                <w:szCs w:val="21"/>
              </w:rPr>
            </w:pPr>
            <w:r w:rsidRPr="00015F8C">
              <w:rPr>
                <w:rFonts w:cs="Times New Roman"/>
                <w:color w:val="000000"/>
                <w:sz w:val="21"/>
                <w:szCs w:val="21"/>
              </w:rPr>
              <w:t>2</w:t>
            </w:r>
          </w:p>
        </w:tc>
        <w:tc>
          <w:tcPr>
            <w:tcW w:w="624" w:type="dxa"/>
            <w:shd w:val="clear" w:color="auto" w:fill="A8D08D" w:themeFill="accent6" w:themeFillTint="99"/>
          </w:tcPr>
          <w:p w14:paraId="2CE2A9CE" w14:textId="0395EEB9" w:rsidR="00EE1605" w:rsidRPr="00015F8C" w:rsidRDefault="00EE1605" w:rsidP="00EE1605">
            <w:pPr>
              <w:jc w:val="center"/>
              <w:rPr>
                <w:rFonts w:eastAsiaTheme="majorEastAsia" w:cs="Times New Roman"/>
                <w:sz w:val="21"/>
                <w:szCs w:val="21"/>
              </w:rPr>
            </w:pPr>
            <w:r w:rsidRPr="00015F8C">
              <w:rPr>
                <w:rFonts w:cs="Times New Roman"/>
                <w:color w:val="000000"/>
                <w:sz w:val="21"/>
                <w:szCs w:val="21"/>
              </w:rPr>
              <w:t>2</w:t>
            </w:r>
          </w:p>
        </w:tc>
        <w:tc>
          <w:tcPr>
            <w:tcW w:w="737" w:type="dxa"/>
            <w:shd w:val="clear" w:color="auto" w:fill="A8D08D" w:themeFill="accent6" w:themeFillTint="99"/>
          </w:tcPr>
          <w:p w14:paraId="0E98FDFC" w14:textId="0E432E9E" w:rsidR="00EE1605" w:rsidRPr="00015F8C" w:rsidRDefault="00EE1605" w:rsidP="00EE1605">
            <w:pPr>
              <w:jc w:val="center"/>
              <w:rPr>
                <w:rFonts w:eastAsiaTheme="majorEastAsia" w:cs="Times New Roman"/>
                <w:sz w:val="21"/>
                <w:szCs w:val="21"/>
              </w:rPr>
            </w:pPr>
            <w:r w:rsidRPr="00015F8C">
              <w:rPr>
                <w:rFonts w:cs="Times New Roman"/>
                <w:color w:val="000000"/>
                <w:sz w:val="21"/>
                <w:szCs w:val="21"/>
              </w:rPr>
              <w:t>2</w:t>
            </w:r>
          </w:p>
        </w:tc>
        <w:tc>
          <w:tcPr>
            <w:tcW w:w="624" w:type="dxa"/>
            <w:shd w:val="clear" w:color="auto" w:fill="A8D08D" w:themeFill="accent6" w:themeFillTint="99"/>
          </w:tcPr>
          <w:p w14:paraId="1E545E3A" w14:textId="7C713480" w:rsidR="00EE1605" w:rsidRPr="00015F8C" w:rsidRDefault="00EE1605" w:rsidP="00EE1605">
            <w:pPr>
              <w:jc w:val="center"/>
              <w:rPr>
                <w:rFonts w:eastAsiaTheme="majorEastAsia" w:cs="Times New Roman"/>
                <w:sz w:val="21"/>
                <w:szCs w:val="21"/>
              </w:rPr>
            </w:pPr>
            <w:r w:rsidRPr="00015F8C">
              <w:rPr>
                <w:rFonts w:cs="Times New Roman"/>
                <w:color w:val="000000"/>
                <w:sz w:val="21"/>
                <w:szCs w:val="21"/>
              </w:rPr>
              <w:t>2</w:t>
            </w:r>
          </w:p>
        </w:tc>
        <w:tc>
          <w:tcPr>
            <w:tcW w:w="624" w:type="dxa"/>
            <w:shd w:val="clear" w:color="auto" w:fill="A8D08D" w:themeFill="accent6" w:themeFillTint="99"/>
          </w:tcPr>
          <w:p w14:paraId="25AF9AF5" w14:textId="4E7711CB" w:rsidR="00EE1605" w:rsidRPr="00015F8C" w:rsidRDefault="00EE1605" w:rsidP="00EE1605">
            <w:pPr>
              <w:jc w:val="center"/>
              <w:rPr>
                <w:rFonts w:eastAsiaTheme="majorEastAsia" w:cs="Times New Roman"/>
                <w:sz w:val="21"/>
                <w:szCs w:val="21"/>
              </w:rPr>
            </w:pPr>
            <w:r w:rsidRPr="00015F8C">
              <w:rPr>
                <w:rFonts w:cs="Times New Roman"/>
                <w:color w:val="000000"/>
                <w:sz w:val="21"/>
                <w:szCs w:val="21"/>
              </w:rPr>
              <w:t>2</w:t>
            </w:r>
          </w:p>
        </w:tc>
        <w:tc>
          <w:tcPr>
            <w:tcW w:w="624" w:type="dxa"/>
            <w:shd w:val="clear" w:color="auto" w:fill="A8D08D" w:themeFill="accent6" w:themeFillTint="99"/>
          </w:tcPr>
          <w:p w14:paraId="5CD87235" w14:textId="18A9D017" w:rsidR="00EE1605" w:rsidRPr="00015F8C" w:rsidRDefault="00EE1605" w:rsidP="00EE1605">
            <w:pPr>
              <w:jc w:val="center"/>
              <w:rPr>
                <w:rFonts w:eastAsiaTheme="majorEastAsia" w:cs="Times New Roman"/>
                <w:sz w:val="21"/>
                <w:szCs w:val="21"/>
              </w:rPr>
            </w:pPr>
            <w:r w:rsidRPr="00015F8C">
              <w:rPr>
                <w:rFonts w:cs="Times New Roman"/>
                <w:color w:val="000000"/>
                <w:sz w:val="21"/>
                <w:szCs w:val="21"/>
              </w:rPr>
              <w:t>2</w:t>
            </w:r>
          </w:p>
        </w:tc>
        <w:tc>
          <w:tcPr>
            <w:tcW w:w="737" w:type="dxa"/>
            <w:shd w:val="clear" w:color="auto" w:fill="A8D08D" w:themeFill="accent6" w:themeFillTint="99"/>
          </w:tcPr>
          <w:p w14:paraId="76A246D9" w14:textId="4113620F" w:rsidR="00EE1605" w:rsidRPr="00015F8C" w:rsidRDefault="00EE1605" w:rsidP="00EE1605">
            <w:pPr>
              <w:jc w:val="center"/>
              <w:rPr>
                <w:rFonts w:eastAsiaTheme="majorEastAsia" w:cs="Times New Roman"/>
                <w:sz w:val="21"/>
                <w:szCs w:val="21"/>
              </w:rPr>
            </w:pPr>
            <w:r w:rsidRPr="00015F8C">
              <w:rPr>
                <w:rFonts w:cs="Times New Roman"/>
                <w:color w:val="000000"/>
                <w:sz w:val="21"/>
                <w:szCs w:val="21"/>
              </w:rPr>
              <w:t>2</w:t>
            </w:r>
          </w:p>
        </w:tc>
        <w:tc>
          <w:tcPr>
            <w:tcW w:w="748" w:type="dxa"/>
            <w:shd w:val="clear" w:color="auto" w:fill="A8D08D" w:themeFill="accent6" w:themeFillTint="99"/>
          </w:tcPr>
          <w:p w14:paraId="4A84ECBD" w14:textId="34B07A7A" w:rsidR="00EE1605" w:rsidRPr="00015F8C" w:rsidRDefault="00EE1605" w:rsidP="00EE1605">
            <w:pPr>
              <w:jc w:val="center"/>
              <w:rPr>
                <w:rFonts w:eastAsiaTheme="majorEastAsia" w:cs="Times New Roman"/>
                <w:sz w:val="21"/>
                <w:szCs w:val="21"/>
              </w:rPr>
            </w:pPr>
            <w:r w:rsidRPr="00015F8C">
              <w:rPr>
                <w:rFonts w:cs="Times New Roman"/>
                <w:color w:val="000000"/>
                <w:sz w:val="21"/>
                <w:szCs w:val="21"/>
              </w:rPr>
              <w:t>2</w:t>
            </w:r>
          </w:p>
        </w:tc>
        <w:tc>
          <w:tcPr>
            <w:tcW w:w="851" w:type="dxa"/>
          </w:tcPr>
          <w:p w14:paraId="687AFCE1" w14:textId="33B1B668"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r w:rsidR="00474269">
              <w:rPr>
                <w:rFonts w:eastAsiaTheme="majorEastAsia" w:cs="Times New Roman"/>
                <w:sz w:val="21"/>
                <w:szCs w:val="21"/>
              </w:rPr>
              <w:t>8</w:t>
            </w:r>
          </w:p>
        </w:tc>
        <w:tc>
          <w:tcPr>
            <w:tcW w:w="1559" w:type="dxa"/>
          </w:tcPr>
          <w:p w14:paraId="514424FF" w14:textId="6BDC6829"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Very High</w:t>
            </w:r>
          </w:p>
        </w:tc>
      </w:tr>
      <w:tr w:rsidR="00EE1605" w:rsidRPr="004E239B" w14:paraId="042A06F4" w14:textId="77777777" w:rsidTr="008E427C">
        <w:trPr>
          <w:jc w:val="center"/>
        </w:trPr>
        <w:tc>
          <w:tcPr>
            <w:tcW w:w="2028" w:type="dxa"/>
          </w:tcPr>
          <w:p w14:paraId="27A78FDF" w14:textId="341C1DF4"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Gilbert (2016)</w:t>
            </w:r>
          </w:p>
        </w:tc>
        <w:tc>
          <w:tcPr>
            <w:tcW w:w="624" w:type="dxa"/>
            <w:shd w:val="clear" w:color="auto" w:fill="A8D08D" w:themeFill="accent6" w:themeFillTint="99"/>
          </w:tcPr>
          <w:p w14:paraId="62472A49" w14:textId="230547F4" w:rsidR="00EE1605" w:rsidRPr="004E239B" w:rsidRDefault="00EE1605" w:rsidP="00EE1605">
            <w:pPr>
              <w:jc w:val="center"/>
              <w:rPr>
                <w:rFonts w:eastAsiaTheme="majorEastAsia" w:cs="Times New Roman"/>
                <w:sz w:val="21"/>
                <w:szCs w:val="21"/>
              </w:rPr>
            </w:pPr>
            <w:r w:rsidRPr="00015F8C">
              <w:rPr>
                <w:rFonts w:cs="Times New Roman"/>
                <w:color w:val="000000"/>
                <w:sz w:val="21"/>
                <w:szCs w:val="21"/>
              </w:rPr>
              <w:t>2</w:t>
            </w:r>
          </w:p>
        </w:tc>
        <w:tc>
          <w:tcPr>
            <w:tcW w:w="624" w:type="dxa"/>
            <w:shd w:val="clear" w:color="auto" w:fill="A8D08D" w:themeFill="accent6" w:themeFillTint="99"/>
          </w:tcPr>
          <w:p w14:paraId="5F2E2F46" w14:textId="2E7B6B93" w:rsidR="00EE1605" w:rsidRPr="004E239B" w:rsidRDefault="00EE1605" w:rsidP="00EE1605">
            <w:pPr>
              <w:jc w:val="center"/>
              <w:rPr>
                <w:rFonts w:eastAsiaTheme="majorEastAsia" w:cs="Times New Roman"/>
                <w:sz w:val="21"/>
                <w:szCs w:val="21"/>
              </w:rPr>
            </w:pPr>
            <w:r w:rsidRPr="00015F8C">
              <w:rPr>
                <w:rFonts w:cs="Times New Roman"/>
                <w:color w:val="000000"/>
                <w:sz w:val="21"/>
                <w:szCs w:val="21"/>
              </w:rPr>
              <w:t>2</w:t>
            </w:r>
          </w:p>
        </w:tc>
        <w:tc>
          <w:tcPr>
            <w:tcW w:w="624" w:type="dxa"/>
            <w:shd w:val="clear" w:color="auto" w:fill="A8D08D" w:themeFill="accent6" w:themeFillTint="99"/>
          </w:tcPr>
          <w:p w14:paraId="09D87AD5" w14:textId="13089EFD" w:rsidR="00EE1605" w:rsidRPr="004E239B" w:rsidRDefault="00EE1605" w:rsidP="00EE1605">
            <w:pPr>
              <w:jc w:val="center"/>
              <w:rPr>
                <w:rFonts w:eastAsiaTheme="majorEastAsia" w:cs="Times New Roman"/>
                <w:sz w:val="21"/>
                <w:szCs w:val="21"/>
              </w:rPr>
            </w:pPr>
            <w:r w:rsidRPr="00015F8C">
              <w:rPr>
                <w:rFonts w:cs="Times New Roman"/>
                <w:color w:val="000000"/>
                <w:sz w:val="21"/>
                <w:szCs w:val="21"/>
              </w:rPr>
              <w:t>2</w:t>
            </w:r>
          </w:p>
        </w:tc>
        <w:tc>
          <w:tcPr>
            <w:tcW w:w="624" w:type="dxa"/>
            <w:shd w:val="clear" w:color="auto" w:fill="A8D08D" w:themeFill="accent6" w:themeFillTint="99"/>
          </w:tcPr>
          <w:p w14:paraId="50ECEE28" w14:textId="2F8D2645" w:rsidR="00EE1605" w:rsidRPr="004E239B" w:rsidRDefault="00EE1605" w:rsidP="00EE1605">
            <w:pPr>
              <w:jc w:val="center"/>
              <w:rPr>
                <w:rFonts w:eastAsiaTheme="majorEastAsia" w:cs="Times New Roman"/>
                <w:sz w:val="21"/>
                <w:szCs w:val="21"/>
              </w:rPr>
            </w:pPr>
            <w:r w:rsidRPr="00015F8C">
              <w:rPr>
                <w:rFonts w:cs="Times New Roman"/>
                <w:color w:val="000000"/>
                <w:sz w:val="21"/>
                <w:szCs w:val="21"/>
              </w:rPr>
              <w:t>2</w:t>
            </w:r>
          </w:p>
        </w:tc>
        <w:tc>
          <w:tcPr>
            <w:tcW w:w="737" w:type="dxa"/>
            <w:shd w:val="clear" w:color="auto" w:fill="A8D08D"/>
          </w:tcPr>
          <w:p w14:paraId="2C7957E3" w14:textId="32935575" w:rsidR="00EE1605" w:rsidRPr="004E239B" w:rsidRDefault="00EE1605" w:rsidP="00EE1605">
            <w:pPr>
              <w:jc w:val="center"/>
              <w:rPr>
                <w:rFonts w:eastAsiaTheme="majorEastAsia" w:cs="Times New Roman"/>
                <w:sz w:val="21"/>
                <w:szCs w:val="21"/>
              </w:rPr>
            </w:pPr>
            <w:r w:rsidRPr="00024D67">
              <w:rPr>
                <w:rFonts w:eastAsiaTheme="majorEastAsia" w:cs="Times New Roman"/>
                <w:sz w:val="21"/>
                <w:szCs w:val="21"/>
              </w:rPr>
              <w:t>2</w:t>
            </w:r>
          </w:p>
        </w:tc>
        <w:tc>
          <w:tcPr>
            <w:tcW w:w="624" w:type="dxa"/>
            <w:shd w:val="clear" w:color="auto" w:fill="A8D08D" w:themeFill="accent6" w:themeFillTint="99"/>
          </w:tcPr>
          <w:p w14:paraId="462D73C2" w14:textId="15BC602E" w:rsidR="00EE1605" w:rsidRPr="004E239B" w:rsidRDefault="00EE1605" w:rsidP="00EE1605">
            <w:pPr>
              <w:jc w:val="center"/>
              <w:rPr>
                <w:rFonts w:eastAsiaTheme="majorEastAsia" w:cs="Times New Roman"/>
                <w:sz w:val="21"/>
                <w:szCs w:val="21"/>
              </w:rPr>
            </w:pPr>
            <w:r w:rsidRPr="00015F8C">
              <w:rPr>
                <w:rFonts w:cs="Times New Roman"/>
                <w:color w:val="000000"/>
                <w:sz w:val="21"/>
                <w:szCs w:val="21"/>
              </w:rPr>
              <w:t>2</w:t>
            </w:r>
          </w:p>
        </w:tc>
        <w:tc>
          <w:tcPr>
            <w:tcW w:w="737" w:type="dxa"/>
            <w:shd w:val="clear" w:color="auto" w:fill="A8D08D" w:themeFill="accent6" w:themeFillTint="99"/>
          </w:tcPr>
          <w:p w14:paraId="58BEC094" w14:textId="1F472711" w:rsidR="00EE1605" w:rsidRPr="004E239B" w:rsidRDefault="00EE1605" w:rsidP="00EE1605">
            <w:pPr>
              <w:jc w:val="center"/>
              <w:rPr>
                <w:rFonts w:eastAsiaTheme="majorEastAsia" w:cs="Times New Roman"/>
                <w:sz w:val="21"/>
                <w:szCs w:val="21"/>
              </w:rPr>
            </w:pPr>
            <w:r w:rsidRPr="00015F8C">
              <w:rPr>
                <w:rFonts w:cs="Times New Roman"/>
                <w:color w:val="000000"/>
                <w:sz w:val="21"/>
                <w:szCs w:val="21"/>
              </w:rPr>
              <w:t>2</w:t>
            </w:r>
          </w:p>
        </w:tc>
        <w:tc>
          <w:tcPr>
            <w:tcW w:w="624" w:type="dxa"/>
            <w:shd w:val="clear" w:color="auto" w:fill="A8D08D" w:themeFill="accent6" w:themeFillTint="99"/>
          </w:tcPr>
          <w:p w14:paraId="28EEC535" w14:textId="64A683D6" w:rsidR="00EE1605" w:rsidRPr="004E239B" w:rsidRDefault="00EE1605" w:rsidP="00EE1605">
            <w:pPr>
              <w:jc w:val="center"/>
              <w:rPr>
                <w:rFonts w:eastAsiaTheme="majorEastAsia" w:cs="Times New Roman"/>
                <w:sz w:val="21"/>
                <w:szCs w:val="21"/>
              </w:rPr>
            </w:pPr>
            <w:r w:rsidRPr="00015F8C">
              <w:rPr>
                <w:rFonts w:cs="Times New Roman"/>
                <w:color w:val="000000"/>
                <w:sz w:val="21"/>
                <w:szCs w:val="21"/>
              </w:rPr>
              <w:t>2</w:t>
            </w:r>
          </w:p>
        </w:tc>
        <w:tc>
          <w:tcPr>
            <w:tcW w:w="737" w:type="dxa"/>
            <w:shd w:val="clear" w:color="auto" w:fill="A8D08D" w:themeFill="accent6" w:themeFillTint="99"/>
          </w:tcPr>
          <w:p w14:paraId="6B105B1E" w14:textId="597F4C24" w:rsidR="00EE1605" w:rsidRPr="004E239B" w:rsidRDefault="00EE1605" w:rsidP="00EE1605">
            <w:pPr>
              <w:jc w:val="center"/>
              <w:rPr>
                <w:rFonts w:eastAsiaTheme="majorEastAsia" w:cs="Times New Roman"/>
                <w:sz w:val="21"/>
                <w:szCs w:val="21"/>
              </w:rPr>
            </w:pPr>
            <w:r w:rsidRPr="00015F8C">
              <w:rPr>
                <w:rFonts w:cs="Times New Roman"/>
                <w:color w:val="000000"/>
                <w:sz w:val="21"/>
                <w:szCs w:val="21"/>
              </w:rPr>
              <w:t>2</w:t>
            </w:r>
          </w:p>
        </w:tc>
        <w:tc>
          <w:tcPr>
            <w:tcW w:w="624" w:type="dxa"/>
            <w:shd w:val="clear" w:color="auto" w:fill="A8D08D" w:themeFill="accent6" w:themeFillTint="99"/>
          </w:tcPr>
          <w:p w14:paraId="6D847812" w14:textId="1DDECF55" w:rsidR="00EE1605" w:rsidRPr="004E239B" w:rsidRDefault="00EE1605" w:rsidP="00EE1605">
            <w:pPr>
              <w:jc w:val="center"/>
              <w:rPr>
                <w:rFonts w:eastAsiaTheme="majorEastAsia" w:cs="Times New Roman"/>
                <w:sz w:val="21"/>
                <w:szCs w:val="21"/>
              </w:rPr>
            </w:pPr>
            <w:r w:rsidRPr="00015F8C">
              <w:rPr>
                <w:rFonts w:cs="Times New Roman"/>
                <w:color w:val="000000"/>
                <w:sz w:val="21"/>
                <w:szCs w:val="21"/>
              </w:rPr>
              <w:t>2</w:t>
            </w:r>
          </w:p>
        </w:tc>
        <w:tc>
          <w:tcPr>
            <w:tcW w:w="624" w:type="dxa"/>
            <w:shd w:val="clear" w:color="auto" w:fill="A8D08D" w:themeFill="accent6" w:themeFillTint="99"/>
          </w:tcPr>
          <w:p w14:paraId="0DFF3338" w14:textId="21A3FEBA" w:rsidR="00EE1605" w:rsidRPr="004E239B" w:rsidRDefault="00EE1605" w:rsidP="00EE1605">
            <w:pPr>
              <w:jc w:val="center"/>
              <w:rPr>
                <w:rFonts w:eastAsiaTheme="majorEastAsia" w:cs="Times New Roman"/>
                <w:sz w:val="21"/>
                <w:szCs w:val="21"/>
              </w:rPr>
            </w:pPr>
            <w:r w:rsidRPr="00015F8C">
              <w:rPr>
                <w:rFonts w:cs="Times New Roman"/>
                <w:color w:val="000000"/>
                <w:sz w:val="21"/>
                <w:szCs w:val="21"/>
              </w:rPr>
              <w:t>2</w:t>
            </w:r>
          </w:p>
        </w:tc>
        <w:tc>
          <w:tcPr>
            <w:tcW w:w="624" w:type="dxa"/>
            <w:shd w:val="clear" w:color="auto" w:fill="A8D08D" w:themeFill="accent6" w:themeFillTint="99"/>
          </w:tcPr>
          <w:p w14:paraId="125C9562" w14:textId="00618AF2" w:rsidR="00EE1605" w:rsidRPr="004E239B" w:rsidRDefault="00EE1605" w:rsidP="00EE1605">
            <w:pPr>
              <w:jc w:val="center"/>
              <w:rPr>
                <w:rFonts w:eastAsiaTheme="majorEastAsia" w:cs="Times New Roman"/>
                <w:sz w:val="21"/>
                <w:szCs w:val="21"/>
              </w:rPr>
            </w:pPr>
            <w:r w:rsidRPr="00015F8C">
              <w:rPr>
                <w:rFonts w:cs="Times New Roman"/>
                <w:color w:val="000000"/>
                <w:sz w:val="21"/>
                <w:szCs w:val="21"/>
              </w:rPr>
              <w:t>2</w:t>
            </w:r>
          </w:p>
        </w:tc>
        <w:tc>
          <w:tcPr>
            <w:tcW w:w="737" w:type="dxa"/>
            <w:shd w:val="clear" w:color="auto" w:fill="A8D08D" w:themeFill="accent6" w:themeFillTint="99"/>
          </w:tcPr>
          <w:p w14:paraId="04DB8043" w14:textId="043AF7B3" w:rsidR="00EE1605" w:rsidRPr="004E239B" w:rsidRDefault="00EE1605" w:rsidP="00EE1605">
            <w:pPr>
              <w:jc w:val="center"/>
              <w:rPr>
                <w:rFonts w:eastAsiaTheme="majorEastAsia" w:cs="Times New Roman"/>
                <w:sz w:val="21"/>
                <w:szCs w:val="21"/>
              </w:rPr>
            </w:pPr>
            <w:r w:rsidRPr="00015F8C">
              <w:rPr>
                <w:rFonts w:cs="Times New Roman"/>
                <w:color w:val="000000"/>
                <w:sz w:val="21"/>
                <w:szCs w:val="21"/>
              </w:rPr>
              <w:t>2</w:t>
            </w:r>
          </w:p>
        </w:tc>
        <w:tc>
          <w:tcPr>
            <w:tcW w:w="748" w:type="dxa"/>
            <w:shd w:val="clear" w:color="auto" w:fill="A8D08D" w:themeFill="accent6" w:themeFillTint="99"/>
          </w:tcPr>
          <w:p w14:paraId="73D42B88" w14:textId="7771A147" w:rsidR="00EE1605" w:rsidRPr="004E239B" w:rsidRDefault="00EE1605" w:rsidP="00EE1605">
            <w:pPr>
              <w:jc w:val="center"/>
              <w:rPr>
                <w:rFonts w:eastAsiaTheme="majorEastAsia" w:cs="Times New Roman"/>
                <w:sz w:val="21"/>
                <w:szCs w:val="21"/>
              </w:rPr>
            </w:pPr>
            <w:r w:rsidRPr="00015F8C">
              <w:rPr>
                <w:rFonts w:cs="Times New Roman"/>
                <w:color w:val="000000"/>
                <w:sz w:val="21"/>
                <w:szCs w:val="21"/>
              </w:rPr>
              <w:t>2</w:t>
            </w:r>
          </w:p>
        </w:tc>
        <w:tc>
          <w:tcPr>
            <w:tcW w:w="851" w:type="dxa"/>
          </w:tcPr>
          <w:p w14:paraId="2D96EC28" w14:textId="4179D731"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r w:rsidR="00474269">
              <w:rPr>
                <w:rFonts w:eastAsiaTheme="majorEastAsia" w:cs="Times New Roman"/>
                <w:sz w:val="21"/>
                <w:szCs w:val="21"/>
              </w:rPr>
              <w:t>8</w:t>
            </w:r>
          </w:p>
        </w:tc>
        <w:tc>
          <w:tcPr>
            <w:tcW w:w="1559" w:type="dxa"/>
          </w:tcPr>
          <w:p w14:paraId="11EE75CD" w14:textId="7F67D61D"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Very High</w:t>
            </w:r>
          </w:p>
        </w:tc>
      </w:tr>
      <w:tr w:rsidR="00EE1605" w:rsidRPr="004E239B" w14:paraId="6CE25001" w14:textId="77777777" w:rsidTr="008E427C">
        <w:trPr>
          <w:jc w:val="center"/>
        </w:trPr>
        <w:tc>
          <w:tcPr>
            <w:tcW w:w="2028" w:type="dxa"/>
          </w:tcPr>
          <w:p w14:paraId="477961B0" w14:textId="42C7C363"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Harris (2020)</w:t>
            </w:r>
          </w:p>
        </w:tc>
        <w:tc>
          <w:tcPr>
            <w:tcW w:w="624" w:type="dxa"/>
            <w:shd w:val="clear" w:color="auto" w:fill="A8D18D"/>
          </w:tcPr>
          <w:p w14:paraId="16A58371" w14:textId="463962C6" w:rsidR="00EE1605" w:rsidRPr="003E0D3E" w:rsidRDefault="00EE1605" w:rsidP="00EE1605">
            <w:pPr>
              <w:jc w:val="center"/>
              <w:rPr>
                <w:rFonts w:eastAsiaTheme="majorEastAsia" w:cs="Times New Roman"/>
                <w:sz w:val="21"/>
                <w:szCs w:val="21"/>
              </w:rPr>
            </w:pPr>
            <w:r w:rsidRPr="003E0D3E">
              <w:rPr>
                <w:rFonts w:cs="Times New Roman"/>
                <w:color w:val="000000"/>
                <w:sz w:val="21"/>
                <w:szCs w:val="21"/>
              </w:rPr>
              <w:t>2</w:t>
            </w:r>
          </w:p>
        </w:tc>
        <w:tc>
          <w:tcPr>
            <w:tcW w:w="624" w:type="dxa"/>
            <w:shd w:val="clear" w:color="auto" w:fill="A8D18D"/>
          </w:tcPr>
          <w:p w14:paraId="66B04C1B" w14:textId="6A719B54" w:rsidR="00EE1605" w:rsidRPr="003E0D3E" w:rsidRDefault="00EE1605" w:rsidP="00EE1605">
            <w:pPr>
              <w:jc w:val="center"/>
              <w:rPr>
                <w:rFonts w:eastAsiaTheme="majorEastAsia" w:cs="Times New Roman"/>
                <w:sz w:val="21"/>
                <w:szCs w:val="21"/>
              </w:rPr>
            </w:pPr>
            <w:r w:rsidRPr="003E0D3E">
              <w:rPr>
                <w:rFonts w:cs="Times New Roman"/>
                <w:color w:val="000000"/>
                <w:sz w:val="21"/>
                <w:szCs w:val="21"/>
              </w:rPr>
              <w:t>2</w:t>
            </w:r>
          </w:p>
        </w:tc>
        <w:tc>
          <w:tcPr>
            <w:tcW w:w="624" w:type="dxa"/>
            <w:shd w:val="clear" w:color="auto" w:fill="A8D18D"/>
          </w:tcPr>
          <w:p w14:paraId="1464A1A5" w14:textId="5368A2E8" w:rsidR="00EE1605" w:rsidRPr="003E0D3E" w:rsidRDefault="00EE1605" w:rsidP="00EE1605">
            <w:pPr>
              <w:jc w:val="center"/>
              <w:rPr>
                <w:rFonts w:eastAsiaTheme="majorEastAsia" w:cs="Times New Roman"/>
                <w:sz w:val="21"/>
                <w:szCs w:val="21"/>
              </w:rPr>
            </w:pPr>
            <w:r w:rsidRPr="003E0D3E">
              <w:rPr>
                <w:rFonts w:cs="Times New Roman"/>
                <w:color w:val="000000"/>
                <w:sz w:val="21"/>
                <w:szCs w:val="21"/>
              </w:rPr>
              <w:t>2</w:t>
            </w:r>
          </w:p>
        </w:tc>
        <w:tc>
          <w:tcPr>
            <w:tcW w:w="624" w:type="dxa"/>
            <w:shd w:val="clear" w:color="auto" w:fill="A8D18D"/>
          </w:tcPr>
          <w:p w14:paraId="7399F7C0" w14:textId="2B8F8106" w:rsidR="00EE1605" w:rsidRPr="003E0D3E" w:rsidRDefault="00EE1605" w:rsidP="00EE1605">
            <w:pPr>
              <w:jc w:val="center"/>
              <w:rPr>
                <w:rFonts w:eastAsiaTheme="majorEastAsia" w:cs="Times New Roman"/>
                <w:sz w:val="21"/>
                <w:szCs w:val="21"/>
              </w:rPr>
            </w:pPr>
            <w:r w:rsidRPr="003E0D3E">
              <w:rPr>
                <w:rFonts w:cs="Times New Roman"/>
                <w:color w:val="000000"/>
                <w:sz w:val="21"/>
                <w:szCs w:val="21"/>
              </w:rPr>
              <w:t>2</w:t>
            </w:r>
          </w:p>
        </w:tc>
        <w:tc>
          <w:tcPr>
            <w:tcW w:w="737" w:type="dxa"/>
            <w:shd w:val="clear" w:color="auto" w:fill="A8D08D"/>
          </w:tcPr>
          <w:p w14:paraId="74C28585" w14:textId="5C7D8B64" w:rsidR="00EE1605" w:rsidRPr="003E0D3E" w:rsidRDefault="00EE1605" w:rsidP="00EE1605">
            <w:pPr>
              <w:jc w:val="center"/>
              <w:rPr>
                <w:rFonts w:eastAsiaTheme="majorEastAsia" w:cs="Times New Roman"/>
                <w:sz w:val="21"/>
                <w:szCs w:val="21"/>
              </w:rPr>
            </w:pPr>
            <w:r w:rsidRPr="00024D67">
              <w:rPr>
                <w:rFonts w:eastAsiaTheme="majorEastAsia" w:cs="Times New Roman"/>
                <w:sz w:val="21"/>
                <w:szCs w:val="21"/>
              </w:rPr>
              <w:t>2</w:t>
            </w:r>
          </w:p>
        </w:tc>
        <w:tc>
          <w:tcPr>
            <w:tcW w:w="624" w:type="dxa"/>
            <w:shd w:val="clear" w:color="auto" w:fill="A8D18D"/>
          </w:tcPr>
          <w:p w14:paraId="65893A6C" w14:textId="149505B2" w:rsidR="00EE1605" w:rsidRPr="003E0D3E" w:rsidRDefault="00EE1605" w:rsidP="00EE1605">
            <w:pPr>
              <w:jc w:val="center"/>
              <w:rPr>
                <w:rFonts w:eastAsiaTheme="majorEastAsia" w:cs="Times New Roman"/>
                <w:sz w:val="21"/>
                <w:szCs w:val="21"/>
              </w:rPr>
            </w:pPr>
            <w:r w:rsidRPr="003E0D3E">
              <w:rPr>
                <w:rFonts w:cs="Times New Roman"/>
                <w:color w:val="000000"/>
                <w:sz w:val="21"/>
                <w:szCs w:val="21"/>
              </w:rPr>
              <w:t>2</w:t>
            </w:r>
          </w:p>
        </w:tc>
        <w:tc>
          <w:tcPr>
            <w:tcW w:w="737" w:type="dxa"/>
            <w:shd w:val="clear" w:color="auto" w:fill="A8D18D"/>
          </w:tcPr>
          <w:p w14:paraId="5C932BDB" w14:textId="3BC4B5ED" w:rsidR="00EE1605" w:rsidRPr="003E0D3E" w:rsidRDefault="00EE1605" w:rsidP="00EE1605">
            <w:pPr>
              <w:jc w:val="center"/>
              <w:rPr>
                <w:rFonts w:eastAsiaTheme="majorEastAsia" w:cs="Times New Roman"/>
                <w:sz w:val="21"/>
                <w:szCs w:val="21"/>
              </w:rPr>
            </w:pPr>
            <w:r w:rsidRPr="003E0D3E">
              <w:rPr>
                <w:rFonts w:cs="Times New Roman"/>
                <w:color w:val="000000"/>
                <w:sz w:val="21"/>
                <w:szCs w:val="21"/>
              </w:rPr>
              <w:t>2</w:t>
            </w:r>
          </w:p>
        </w:tc>
        <w:tc>
          <w:tcPr>
            <w:tcW w:w="624" w:type="dxa"/>
            <w:shd w:val="clear" w:color="auto" w:fill="A8D08D" w:themeFill="accent6" w:themeFillTint="99"/>
          </w:tcPr>
          <w:p w14:paraId="15065C9C" w14:textId="59A12602" w:rsidR="00EE1605" w:rsidRPr="003E0D3E" w:rsidRDefault="00EE1605" w:rsidP="00EE1605">
            <w:pPr>
              <w:jc w:val="center"/>
              <w:rPr>
                <w:rFonts w:eastAsiaTheme="majorEastAsia" w:cs="Times New Roman"/>
                <w:sz w:val="21"/>
                <w:szCs w:val="21"/>
              </w:rPr>
            </w:pPr>
            <w:r w:rsidRPr="003E0D3E">
              <w:rPr>
                <w:rFonts w:cs="Times New Roman"/>
                <w:color w:val="000000"/>
                <w:sz w:val="21"/>
                <w:szCs w:val="21"/>
              </w:rPr>
              <w:t>2</w:t>
            </w:r>
          </w:p>
        </w:tc>
        <w:tc>
          <w:tcPr>
            <w:tcW w:w="737" w:type="dxa"/>
            <w:shd w:val="clear" w:color="auto" w:fill="A8D18D"/>
          </w:tcPr>
          <w:p w14:paraId="301B7D4D" w14:textId="166141FF" w:rsidR="00EE1605" w:rsidRPr="003E0D3E" w:rsidRDefault="00EE1605" w:rsidP="00EE1605">
            <w:pPr>
              <w:jc w:val="center"/>
              <w:rPr>
                <w:rFonts w:eastAsiaTheme="majorEastAsia" w:cs="Times New Roman"/>
                <w:sz w:val="21"/>
                <w:szCs w:val="21"/>
              </w:rPr>
            </w:pPr>
            <w:r w:rsidRPr="003E0D3E">
              <w:rPr>
                <w:rFonts w:cs="Times New Roman"/>
                <w:color w:val="000000"/>
                <w:sz w:val="21"/>
                <w:szCs w:val="21"/>
              </w:rPr>
              <w:t>2</w:t>
            </w:r>
          </w:p>
        </w:tc>
        <w:tc>
          <w:tcPr>
            <w:tcW w:w="624" w:type="dxa"/>
            <w:shd w:val="clear" w:color="auto" w:fill="A8D18D"/>
          </w:tcPr>
          <w:p w14:paraId="29A2C865" w14:textId="6A0410F0" w:rsidR="00EE1605" w:rsidRPr="003E0D3E" w:rsidRDefault="00EE1605" w:rsidP="00EE1605">
            <w:pPr>
              <w:jc w:val="center"/>
              <w:rPr>
                <w:rFonts w:eastAsiaTheme="majorEastAsia" w:cs="Times New Roman"/>
                <w:sz w:val="21"/>
                <w:szCs w:val="21"/>
              </w:rPr>
            </w:pPr>
            <w:r w:rsidRPr="003E0D3E">
              <w:rPr>
                <w:rFonts w:cs="Times New Roman"/>
                <w:color w:val="000000"/>
                <w:sz w:val="21"/>
                <w:szCs w:val="21"/>
              </w:rPr>
              <w:t>2</w:t>
            </w:r>
          </w:p>
        </w:tc>
        <w:tc>
          <w:tcPr>
            <w:tcW w:w="624" w:type="dxa"/>
            <w:shd w:val="clear" w:color="auto" w:fill="F97065"/>
          </w:tcPr>
          <w:p w14:paraId="64EE80DD" w14:textId="6A5CDDDB" w:rsidR="00EE1605" w:rsidRPr="003E0D3E" w:rsidRDefault="00EE1605" w:rsidP="00EE1605">
            <w:pPr>
              <w:jc w:val="center"/>
              <w:rPr>
                <w:rFonts w:eastAsiaTheme="majorEastAsia" w:cs="Times New Roman"/>
                <w:sz w:val="21"/>
                <w:szCs w:val="21"/>
              </w:rPr>
            </w:pPr>
            <w:r w:rsidRPr="003E0D3E">
              <w:rPr>
                <w:rFonts w:cs="Times New Roman"/>
                <w:color w:val="000000"/>
                <w:sz w:val="21"/>
                <w:szCs w:val="21"/>
              </w:rPr>
              <w:t>0</w:t>
            </w:r>
          </w:p>
        </w:tc>
        <w:tc>
          <w:tcPr>
            <w:tcW w:w="624" w:type="dxa"/>
            <w:shd w:val="clear" w:color="auto" w:fill="A8D08D" w:themeFill="accent6" w:themeFillTint="99"/>
          </w:tcPr>
          <w:p w14:paraId="2CD284A4" w14:textId="3A9FF6C4" w:rsidR="00EE1605" w:rsidRPr="003E0D3E" w:rsidRDefault="00EE1605" w:rsidP="00EE1605">
            <w:pPr>
              <w:jc w:val="center"/>
              <w:rPr>
                <w:rFonts w:eastAsiaTheme="majorEastAsia" w:cs="Times New Roman"/>
                <w:sz w:val="21"/>
                <w:szCs w:val="21"/>
              </w:rPr>
            </w:pPr>
            <w:r w:rsidRPr="003E0D3E">
              <w:rPr>
                <w:rFonts w:cs="Times New Roman"/>
                <w:color w:val="000000"/>
                <w:sz w:val="21"/>
                <w:szCs w:val="21"/>
              </w:rPr>
              <w:t>2</w:t>
            </w:r>
          </w:p>
        </w:tc>
        <w:tc>
          <w:tcPr>
            <w:tcW w:w="737" w:type="dxa"/>
            <w:shd w:val="clear" w:color="auto" w:fill="A8D18D"/>
          </w:tcPr>
          <w:p w14:paraId="23373FB4" w14:textId="66E3803F" w:rsidR="00EE1605" w:rsidRPr="003E0D3E" w:rsidRDefault="00EE1605" w:rsidP="00EE1605">
            <w:pPr>
              <w:jc w:val="center"/>
              <w:rPr>
                <w:rFonts w:eastAsiaTheme="majorEastAsia" w:cs="Times New Roman"/>
                <w:sz w:val="21"/>
                <w:szCs w:val="21"/>
              </w:rPr>
            </w:pPr>
            <w:r w:rsidRPr="003E0D3E">
              <w:rPr>
                <w:rFonts w:cs="Times New Roman"/>
                <w:color w:val="000000"/>
                <w:sz w:val="21"/>
                <w:szCs w:val="21"/>
              </w:rPr>
              <w:t>2</w:t>
            </w:r>
          </w:p>
        </w:tc>
        <w:tc>
          <w:tcPr>
            <w:tcW w:w="748" w:type="dxa"/>
            <w:shd w:val="clear" w:color="auto" w:fill="A8D18D"/>
          </w:tcPr>
          <w:p w14:paraId="199391BE" w14:textId="00E6E187" w:rsidR="00EE1605" w:rsidRPr="003E0D3E" w:rsidRDefault="00EE1605" w:rsidP="00EE1605">
            <w:pPr>
              <w:jc w:val="center"/>
              <w:rPr>
                <w:rFonts w:eastAsiaTheme="majorEastAsia" w:cs="Times New Roman"/>
                <w:sz w:val="21"/>
                <w:szCs w:val="21"/>
              </w:rPr>
            </w:pPr>
            <w:r w:rsidRPr="003E0D3E">
              <w:rPr>
                <w:rFonts w:cs="Times New Roman"/>
                <w:color w:val="000000"/>
                <w:sz w:val="21"/>
                <w:szCs w:val="21"/>
              </w:rPr>
              <w:t>2</w:t>
            </w:r>
          </w:p>
        </w:tc>
        <w:tc>
          <w:tcPr>
            <w:tcW w:w="851" w:type="dxa"/>
          </w:tcPr>
          <w:p w14:paraId="4D4AE616" w14:textId="35FDC310"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r w:rsidR="00474269">
              <w:rPr>
                <w:rFonts w:eastAsiaTheme="majorEastAsia" w:cs="Times New Roman"/>
                <w:sz w:val="21"/>
                <w:szCs w:val="21"/>
              </w:rPr>
              <w:t>6</w:t>
            </w:r>
          </w:p>
        </w:tc>
        <w:tc>
          <w:tcPr>
            <w:tcW w:w="1559" w:type="dxa"/>
          </w:tcPr>
          <w:p w14:paraId="4D69BF72" w14:textId="2294CA56"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Very High</w:t>
            </w:r>
          </w:p>
        </w:tc>
      </w:tr>
      <w:tr w:rsidR="00EE1605" w:rsidRPr="004E239B" w14:paraId="1CBD9263" w14:textId="77777777" w:rsidTr="008E427C">
        <w:trPr>
          <w:jc w:val="center"/>
        </w:trPr>
        <w:tc>
          <w:tcPr>
            <w:tcW w:w="2028" w:type="dxa"/>
          </w:tcPr>
          <w:p w14:paraId="0A6BCF0D" w14:textId="56587B6B"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Hippner (2019)</w:t>
            </w:r>
          </w:p>
        </w:tc>
        <w:tc>
          <w:tcPr>
            <w:tcW w:w="624" w:type="dxa"/>
            <w:shd w:val="clear" w:color="auto" w:fill="A8D18D"/>
          </w:tcPr>
          <w:p w14:paraId="64F2DB98" w14:textId="35243A97" w:rsidR="00EE1605" w:rsidRPr="00AD3096" w:rsidRDefault="00EE1605" w:rsidP="00EE1605">
            <w:pPr>
              <w:jc w:val="center"/>
              <w:rPr>
                <w:rFonts w:eastAsiaTheme="majorEastAsia" w:cs="Times New Roman"/>
                <w:sz w:val="21"/>
                <w:szCs w:val="21"/>
              </w:rPr>
            </w:pPr>
            <w:r w:rsidRPr="00AD3096">
              <w:rPr>
                <w:rFonts w:cs="Times New Roman"/>
                <w:color w:val="000000"/>
                <w:sz w:val="21"/>
                <w:szCs w:val="21"/>
              </w:rPr>
              <w:t>2</w:t>
            </w:r>
          </w:p>
        </w:tc>
        <w:tc>
          <w:tcPr>
            <w:tcW w:w="624" w:type="dxa"/>
            <w:shd w:val="clear" w:color="auto" w:fill="A8D18D"/>
          </w:tcPr>
          <w:p w14:paraId="53DF470F" w14:textId="76AFD9C2" w:rsidR="00EE1605" w:rsidRPr="00AD3096" w:rsidRDefault="00EE1605" w:rsidP="00EE1605">
            <w:pPr>
              <w:jc w:val="center"/>
              <w:rPr>
                <w:rFonts w:eastAsiaTheme="majorEastAsia" w:cs="Times New Roman"/>
                <w:sz w:val="21"/>
                <w:szCs w:val="21"/>
              </w:rPr>
            </w:pPr>
            <w:r w:rsidRPr="00AD3096">
              <w:rPr>
                <w:rFonts w:cs="Times New Roman"/>
                <w:color w:val="000000"/>
                <w:sz w:val="21"/>
                <w:szCs w:val="21"/>
              </w:rPr>
              <w:t>2</w:t>
            </w:r>
          </w:p>
        </w:tc>
        <w:tc>
          <w:tcPr>
            <w:tcW w:w="624" w:type="dxa"/>
            <w:shd w:val="clear" w:color="auto" w:fill="A8D18D"/>
          </w:tcPr>
          <w:p w14:paraId="37B5F96B" w14:textId="22E8E9F5" w:rsidR="00EE1605" w:rsidRPr="00AD3096" w:rsidRDefault="00EE1605" w:rsidP="00EE1605">
            <w:pPr>
              <w:jc w:val="center"/>
              <w:rPr>
                <w:rFonts w:eastAsiaTheme="majorEastAsia" w:cs="Times New Roman"/>
                <w:sz w:val="21"/>
                <w:szCs w:val="21"/>
              </w:rPr>
            </w:pPr>
            <w:r w:rsidRPr="00AD3096">
              <w:rPr>
                <w:rFonts w:cs="Times New Roman"/>
                <w:color w:val="000000"/>
                <w:sz w:val="21"/>
                <w:szCs w:val="21"/>
              </w:rPr>
              <w:t>2</w:t>
            </w:r>
          </w:p>
        </w:tc>
        <w:tc>
          <w:tcPr>
            <w:tcW w:w="624" w:type="dxa"/>
            <w:shd w:val="clear" w:color="auto" w:fill="A8D18D"/>
          </w:tcPr>
          <w:p w14:paraId="5B2E5815" w14:textId="07703F50" w:rsidR="00EE1605" w:rsidRPr="00AD3096" w:rsidRDefault="00EE1605" w:rsidP="00EE1605">
            <w:pPr>
              <w:jc w:val="center"/>
              <w:rPr>
                <w:rFonts w:eastAsiaTheme="majorEastAsia" w:cs="Times New Roman"/>
                <w:sz w:val="21"/>
                <w:szCs w:val="21"/>
              </w:rPr>
            </w:pPr>
            <w:r w:rsidRPr="00AD3096">
              <w:rPr>
                <w:rFonts w:cs="Times New Roman"/>
                <w:color w:val="000000"/>
                <w:sz w:val="21"/>
                <w:szCs w:val="21"/>
              </w:rPr>
              <w:t>2</w:t>
            </w:r>
          </w:p>
        </w:tc>
        <w:tc>
          <w:tcPr>
            <w:tcW w:w="737" w:type="dxa"/>
            <w:shd w:val="clear" w:color="auto" w:fill="A8D08D"/>
          </w:tcPr>
          <w:p w14:paraId="1BF61225" w14:textId="1C63DEEC" w:rsidR="00EE1605" w:rsidRPr="00AD3096" w:rsidRDefault="00EE1605" w:rsidP="00EE1605">
            <w:pPr>
              <w:jc w:val="center"/>
              <w:rPr>
                <w:rFonts w:eastAsiaTheme="majorEastAsia" w:cs="Times New Roman"/>
                <w:sz w:val="21"/>
                <w:szCs w:val="21"/>
              </w:rPr>
            </w:pPr>
            <w:r w:rsidRPr="00024D67">
              <w:rPr>
                <w:rFonts w:eastAsiaTheme="majorEastAsia" w:cs="Times New Roman"/>
                <w:sz w:val="21"/>
                <w:szCs w:val="21"/>
              </w:rPr>
              <w:t>2</w:t>
            </w:r>
          </w:p>
        </w:tc>
        <w:tc>
          <w:tcPr>
            <w:tcW w:w="624" w:type="dxa"/>
            <w:shd w:val="clear" w:color="auto" w:fill="A8D18D"/>
          </w:tcPr>
          <w:p w14:paraId="4A22DA3A" w14:textId="77E4003E" w:rsidR="00EE1605" w:rsidRPr="00AD3096" w:rsidRDefault="00EE1605" w:rsidP="00EE1605">
            <w:pPr>
              <w:jc w:val="center"/>
              <w:rPr>
                <w:rFonts w:eastAsiaTheme="majorEastAsia" w:cs="Times New Roman"/>
                <w:sz w:val="21"/>
                <w:szCs w:val="21"/>
              </w:rPr>
            </w:pPr>
            <w:r w:rsidRPr="00AD3096">
              <w:rPr>
                <w:rFonts w:cs="Times New Roman"/>
                <w:color w:val="000000"/>
                <w:sz w:val="21"/>
                <w:szCs w:val="21"/>
              </w:rPr>
              <w:t>2</w:t>
            </w:r>
          </w:p>
        </w:tc>
        <w:tc>
          <w:tcPr>
            <w:tcW w:w="737" w:type="dxa"/>
            <w:shd w:val="clear" w:color="auto" w:fill="A8D08D" w:themeFill="accent6" w:themeFillTint="99"/>
          </w:tcPr>
          <w:p w14:paraId="361AB32B" w14:textId="35366ADB" w:rsidR="00EE1605" w:rsidRPr="00AD3096" w:rsidRDefault="00EE1605" w:rsidP="00EE1605">
            <w:pPr>
              <w:jc w:val="center"/>
              <w:rPr>
                <w:rFonts w:eastAsiaTheme="majorEastAsia" w:cs="Times New Roman"/>
                <w:sz w:val="21"/>
                <w:szCs w:val="21"/>
              </w:rPr>
            </w:pPr>
            <w:r w:rsidRPr="00AD3096">
              <w:rPr>
                <w:rFonts w:cs="Times New Roman"/>
                <w:color w:val="000000"/>
                <w:sz w:val="21"/>
                <w:szCs w:val="21"/>
              </w:rPr>
              <w:t>2</w:t>
            </w:r>
          </w:p>
        </w:tc>
        <w:tc>
          <w:tcPr>
            <w:tcW w:w="624" w:type="dxa"/>
            <w:shd w:val="clear" w:color="auto" w:fill="F9D35F"/>
          </w:tcPr>
          <w:p w14:paraId="39585921" w14:textId="4A7571B9" w:rsidR="00EE1605" w:rsidRPr="00AD3096" w:rsidRDefault="00EE1605" w:rsidP="00EE1605">
            <w:pPr>
              <w:jc w:val="center"/>
              <w:rPr>
                <w:rFonts w:eastAsiaTheme="majorEastAsia" w:cs="Times New Roman"/>
                <w:sz w:val="21"/>
                <w:szCs w:val="21"/>
              </w:rPr>
            </w:pPr>
            <w:r w:rsidRPr="00AD3096">
              <w:rPr>
                <w:rFonts w:cs="Times New Roman"/>
                <w:color w:val="000000"/>
                <w:sz w:val="21"/>
                <w:szCs w:val="21"/>
              </w:rPr>
              <w:t>1</w:t>
            </w:r>
          </w:p>
        </w:tc>
        <w:tc>
          <w:tcPr>
            <w:tcW w:w="737" w:type="dxa"/>
            <w:shd w:val="clear" w:color="auto" w:fill="F7D05F"/>
          </w:tcPr>
          <w:p w14:paraId="0D601F08" w14:textId="76B57FC6" w:rsidR="00EE1605" w:rsidRPr="00AD3096" w:rsidRDefault="00EE1605" w:rsidP="00EE1605">
            <w:pPr>
              <w:jc w:val="center"/>
              <w:rPr>
                <w:rFonts w:eastAsiaTheme="majorEastAsia" w:cs="Times New Roman"/>
                <w:sz w:val="21"/>
                <w:szCs w:val="21"/>
              </w:rPr>
            </w:pPr>
            <w:r w:rsidRPr="00AD3096">
              <w:rPr>
                <w:rFonts w:cs="Times New Roman"/>
                <w:color w:val="000000"/>
                <w:sz w:val="21"/>
                <w:szCs w:val="21"/>
              </w:rPr>
              <w:t>1</w:t>
            </w:r>
          </w:p>
        </w:tc>
        <w:tc>
          <w:tcPr>
            <w:tcW w:w="624" w:type="dxa"/>
            <w:shd w:val="clear" w:color="auto" w:fill="F9D35F"/>
          </w:tcPr>
          <w:p w14:paraId="3B9339CB" w14:textId="41757315" w:rsidR="00EE1605" w:rsidRPr="00AD3096" w:rsidRDefault="00EE1605" w:rsidP="00EE1605">
            <w:pPr>
              <w:jc w:val="center"/>
              <w:rPr>
                <w:rFonts w:eastAsiaTheme="majorEastAsia" w:cs="Times New Roman"/>
                <w:sz w:val="21"/>
                <w:szCs w:val="21"/>
              </w:rPr>
            </w:pPr>
            <w:r w:rsidRPr="00AD3096">
              <w:rPr>
                <w:rFonts w:cs="Times New Roman"/>
                <w:color w:val="000000"/>
                <w:sz w:val="21"/>
                <w:szCs w:val="21"/>
              </w:rPr>
              <w:t>1</w:t>
            </w:r>
          </w:p>
        </w:tc>
        <w:tc>
          <w:tcPr>
            <w:tcW w:w="624" w:type="dxa"/>
            <w:shd w:val="clear" w:color="auto" w:fill="F97065"/>
          </w:tcPr>
          <w:p w14:paraId="1A1CE9F4" w14:textId="3A61FEAF" w:rsidR="00EE1605" w:rsidRPr="00AD3096" w:rsidRDefault="00EE1605" w:rsidP="00EE1605">
            <w:pPr>
              <w:jc w:val="center"/>
              <w:rPr>
                <w:rFonts w:eastAsiaTheme="majorEastAsia" w:cs="Times New Roman"/>
                <w:sz w:val="21"/>
                <w:szCs w:val="21"/>
              </w:rPr>
            </w:pPr>
            <w:r w:rsidRPr="00AD3096">
              <w:rPr>
                <w:rFonts w:cs="Times New Roman"/>
                <w:color w:val="000000"/>
                <w:sz w:val="21"/>
                <w:szCs w:val="21"/>
              </w:rPr>
              <w:t>0</w:t>
            </w:r>
          </w:p>
        </w:tc>
        <w:tc>
          <w:tcPr>
            <w:tcW w:w="624" w:type="dxa"/>
            <w:shd w:val="clear" w:color="auto" w:fill="F9D35F"/>
          </w:tcPr>
          <w:p w14:paraId="6247FADF" w14:textId="780418C1" w:rsidR="00EE1605" w:rsidRPr="00AD3096" w:rsidRDefault="00EE1605" w:rsidP="00EE1605">
            <w:pPr>
              <w:jc w:val="center"/>
              <w:rPr>
                <w:rFonts w:eastAsiaTheme="majorEastAsia" w:cs="Times New Roman"/>
                <w:sz w:val="21"/>
                <w:szCs w:val="21"/>
              </w:rPr>
            </w:pPr>
            <w:r w:rsidRPr="00AD3096">
              <w:rPr>
                <w:rFonts w:cs="Times New Roman"/>
                <w:color w:val="000000"/>
                <w:sz w:val="21"/>
                <w:szCs w:val="21"/>
              </w:rPr>
              <w:t>1</w:t>
            </w:r>
          </w:p>
        </w:tc>
        <w:tc>
          <w:tcPr>
            <w:tcW w:w="737" w:type="dxa"/>
            <w:shd w:val="clear" w:color="auto" w:fill="F7D05F"/>
          </w:tcPr>
          <w:p w14:paraId="7E7036EB" w14:textId="5787946C" w:rsidR="00EE1605" w:rsidRPr="00AD3096" w:rsidRDefault="00EE1605" w:rsidP="00EE1605">
            <w:pPr>
              <w:jc w:val="center"/>
              <w:rPr>
                <w:rFonts w:eastAsiaTheme="majorEastAsia" w:cs="Times New Roman"/>
                <w:sz w:val="21"/>
                <w:szCs w:val="21"/>
              </w:rPr>
            </w:pPr>
            <w:r w:rsidRPr="00AD3096">
              <w:rPr>
                <w:rFonts w:cs="Times New Roman"/>
                <w:color w:val="000000"/>
                <w:sz w:val="21"/>
                <w:szCs w:val="21"/>
              </w:rPr>
              <w:t>1</w:t>
            </w:r>
          </w:p>
        </w:tc>
        <w:tc>
          <w:tcPr>
            <w:tcW w:w="748" w:type="dxa"/>
            <w:shd w:val="clear" w:color="auto" w:fill="A8D18D"/>
          </w:tcPr>
          <w:p w14:paraId="31F7C384" w14:textId="0183C542" w:rsidR="00EE1605" w:rsidRPr="00AD3096" w:rsidRDefault="00EE1605" w:rsidP="00EE1605">
            <w:pPr>
              <w:jc w:val="center"/>
              <w:rPr>
                <w:rFonts w:eastAsiaTheme="majorEastAsia" w:cs="Times New Roman"/>
                <w:sz w:val="21"/>
                <w:szCs w:val="21"/>
              </w:rPr>
            </w:pPr>
            <w:r w:rsidRPr="00AD3096">
              <w:rPr>
                <w:rFonts w:cs="Times New Roman"/>
                <w:color w:val="000000"/>
                <w:sz w:val="21"/>
                <w:szCs w:val="21"/>
              </w:rPr>
              <w:t>2</w:t>
            </w:r>
          </w:p>
        </w:tc>
        <w:tc>
          <w:tcPr>
            <w:tcW w:w="851" w:type="dxa"/>
          </w:tcPr>
          <w:p w14:paraId="09147965" w14:textId="6A5377F6"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r w:rsidR="00474269">
              <w:rPr>
                <w:rFonts w:eastAsiaTheme="majorEastAsia" w:cs="Times New Roman"/>
                <w:sz w:val="21"/>
                <w:szCs w:val="21"/>
              </w:rPr>
              <w:t>1</w:t>
            </w:r>
          </w:p>
        </w:tc>
        <w:tc>
          <w:tcPr>
            <w:tcW w:w="1559" w:type="dxa"/>
          </w:tcPr>
          <w:p w14:paraId="7181D461" w14:textId="75E9F421"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High</w:t>
            </w:r>
          </w:p>
        </w:tc>
      </w:tr>
      <w:tr w:rsidR="00EE1605" w:rsidRPr="004E239B" w14:paraId="506748CE" w14:textId="77777777" w:rsidTr="008E427C">
        <w:trPr>
          <w:jc w:val="center"/>
        </w:trPr>
        <w:tc>
          <w:tcPr>
            <w:tcW w:w="2028" w:type="dxa"/>
          </w:tcPr>
          <w:p w14:paraId="4C3F1971" w14:textId="5784559D"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Houben (2016)</w:t>
            </w:r>
          </w:p>
        </w:tc>
        <w:tc>
          <w:tcPr>
            <w:tcW w:w="624" w:type="dxa"/>
            <w:shd w:val="clear" w:color="auto" w:fill="A8D18D"/>
          </w:tcPr>
          <w:p w14:paraId="2BBFDD97" w14:textId="52F99502" w:rsidR="00EE1605" w:rsidRPr="001A4101" w:rsidRDefault="00EE1605" w:rsidP="00EE1605">
            <w:pPr>
              <w:jc w:val="center"/>
              <w:rPr>
                <w:rFonts w:eastAsiaTheme="majorEastAsia" w:cs="Times New Roman"/>
                <w:sz w:val="21"/>
                <w:szCs w:val="21"/>
              </w:rPr>
            </w:pPr>
            <w:r w:rsidRPr="001A4101">
              <w:rPr>
                <w:rFonts w:cs="Times New Roman"/>
                <w:color w:val="000000"/>
                <w:sz w:val="21"/>
                <w:szCs w:val="21"/>
              </w:rPr>
              <w:t>2</w:t>
            </w:r>
          </w:p>
        </w:tc>
        <w:tc>
          <w:tcPr>
            <w:tcW w:w="624" w:type="dxa"/>
            <w:shd w:val="clear" w:color="auto" w:fill="A8D18D"/>
          </w:tcPr>
          <w:p w14:paraId="7AA4C604" w14:textId="79AC1301" w:rsidR="00EE1605" w:rsidRPr="001A4101" w:rsidRDefault="00EE1605" w:rsidP="00EE1605">
            <w:pPr>
              <w:jc w:val="center"/>
              <w:rPr>
                <w:rFonts w:eastAsiaTheme="majorEastAsia" w:cs="Times New Roman"/>
                <w:sz w:val="21"/>
                <w:szCs w:val="21"/>
              </w:rPr>
            </w:pPr>
            <w:r w:rsidRPr="001A4101">
              <w:rPr>
                <w:rFonts w:cs="Times New Roman"/>
                <w:color w:val="000000"/>
                <w:sz w:val="21"/>
                <w:szCs w:val="21"/>
              </w:rPr>
              <w:t>2</w:t>
            </w:r>
          </w:p>
        </w:tc>
        <w:tc>
          <w:tcPr>
            <w:tcW w:w="624" w:type="dxa"/>
            <w:shd w:val="clear" w:color="auto" w:fill="A8D18D"/>
          </w:tcPr>
          <w:p w14:paraId="1E4D7154" w14:textId="208CF290" w:rsidR="00EE1605" w:rsidRPr="001A4101" w:rsidRDefault="00EE1605" w:rsidP="00EE1605">
            <w:pPr>
              <w:jc w:val="center"/>
              <w:rPr>
                <w:rFonts w:eastAsiaTheme="majorEastAsia" w:cs="Times New Roman"/>
                <w:sz w:val="21"/>
                <w:szCs w:val="21"/>
              </w:rPr>
            </w:pPr>
            <w:r w:rsidRPr="001A4101">
              <w:rPr>
                <w:rFonts w:cs="Times New Roman"/>
                <w:color w:val="000000"/>
                <w:sz w:val="21"/>
                <w:szCs w:val="21"/>
              </w:rPr>
              <w:t>2</w:t>
            </w:r>
          </w:p>
        </w:tc>
        <w:tc>
          <w:tcPr>
            <w:tcW w:w="624" w:type="dxa"/>
            <w:shd w:val="clear" w:color="auto" w:fill="F9D35F"/>
          </w:tcPr>
          <w:p w14:paraId="1C017052" w14:textId="39A4F6BC" w:rsidR="00EE1605" w:rsidRPr="001A4101" w:rsidRDefault="00EE1605" w:rsidP="00EE1605">
            <w:pPr>
              <w:jc w:val="center"/>
              <w:rPr>
                <w:rFonts w:eastAsiaTheme="majorEastAsia" w:cs="Times New Roman"/>
                <w:sz w:val="21"/>
                <w:szCs w:val="21"/>
              </w:rPr>
            </w:pPr>
            <w:r w:rsidRPr="001A4101">
              <w:rPr>
                <w:rFonts w:cs="Times New Roman"/>
                <w:color w:val="000000"/>
                <w:sz w:val="21"/>
                <w:szCs w:val="21"/>
              </w:rPr>
              <w:t>1</w:t>
            </w:r>
          </w:p>
        </w:tc>
        <w:tc>
          <w:tcPr>
            <w:tcW w:w="737" w:type="dxa"/>
            <w:shd w:val="clear" w:color="auto" w:fill="A8D08D"/>
          </w:tcPr>
          <w:p w14:paraId="7E3EB43B" w14:textId="450D080A" w:rsidR="00EE1605" w:rsidRPr="001A4101" w:rsidRDefault="00EE1605" w:rsidP="00EE1605">
            <w:pPr>
              <w:jc w:val="center"/>
              <w:rPr>
                <w:rFonts w:eastAsiaTheme="majorEastAsia" w:cs="Times New Roman"/>
                <w:sz w:val="21"/>
                <w:szCs w:val="21"/>
              </w:rPr>
            </w:pPr>
            <w:r w:rsidRPr="00024D67">
              <w:rPr>
                <w:rFonts w:eastAsiaTheme="majorEastAsia" w:cs="Times New Roman"/>
                <w:sz w:val="21"/>
                <w:szCs w:val="21"/>
              </w:rPr>
              <w:t>2</w:t>
            </w:r>
          </w:p>
        </w:tc>
        <w:tc>
          <w:tcPr>
            <w:tcW w:w="624" w:type="dxa"/>
            <w:shd w:val="clear" w:color="auto" w:fill="A8D18D"/>
          </w:tcPr>
          <w:p w14:paraId="46952F59" w14:textId="4BA55060" w:rsidR="00EE1605" w:rsidRPr="001A4101" w:rsidRDefault="00EE1605" w:rsidP="00EE1605">
            <w:pPr>
              <w:jc w:val="center"/>
              <w:rPr>
                <w:rFonts w:eastAsiaTheme="majorEastAsia" w:cs="Times New Roman"/>
                <w:sz w:val="21"/>
                <w:szCs w:val="21"/>
              </w:rPr>
            </w:pPr>
            <w:r w:rsidRPr="001A4101">
              <w:rPr>
                <w:rFonts w:cs="Times New Roman"/>
                <w:color w:val="000000"/>
                <w:sz w:val="21"/>
                <w:szCs w:val="21"/>
              </w:rPr>
              <w:t>2</w:t>
            </w:r>
          </w:p>
        </w:tc>
        <w:tc>
          <w:tcPr>
            <w:tcW w:w="737" w:type="dxa"/>
            <w:shd w:val="clear" w:color="auto" w:fill="F7D05F"/>
          </w:tcPr>
          <w:p w14:paraId="6446432B" w14:textId="210A2C0F" w:rsidR="00EE1605" w:rsidRPr="001A4101" w:rsidRDefault="00EE1605" w:rsidP="00EE1605">
            <w:pPr>
              <w:jc w:val="center"/>
              <w:rPr>
                <w:rFonts w:eastAsiaTheme="majorEastAsia" w:cs="Times New Roman"/>
                <w:sz w:val="21"/>
                <w:szCs w:val="21"/>
              </w:rPr>
            </w:pPr>
            <w:r w:rsidRPr="001A4101">
              <w:rPr>
                <w:rFonts w:cs="Times New Roman"/>
                <w:color w:val="000000"/>
                <w:sz w:val="21"/>
                <w:szCs w:val="21"/>
              </w:rPr>
              <w:t>1</w:t>
            </w:r>
          </w:p>
        </w:tc>
        <w:tc>
          <w:tcPr>
            <w:tcW w:w="624" w:type="dxa"/>
            <w:shd w:val="clear" w:color="auto" w:fill="F9D35F"/>
          </w:tcPr>
          <w:p w14:paraId="768BC0A7" w14:textId="709DD946" w:rsidR="00EE1605" w:rsidRPr="001A4101" w:rsidRDefault="00EE1605" w:rsidP="00EE1605">
            <w:pPr>
              <w:jc w:val="center"/>
              <w:rPr>
                <w:rFonts w:eastAsiaTheme="majorEastAsia" w:cs="Times New Roman"/>
                <w:sz w:val="21"/>
                <w:szCs w:val="21"/>
              </w:rPr>
            </w:pPr>
            <w:r w:rsidRPr="001A4101">
              <w:rPr>
                <w:rFonts w:cs="Times New Roman"/>
                <w:color w:val="000000"/>
                <w:sz w:val="21"/>
                <w:szCs w:val="21"/>
              </w:rPr>
              <w:t>1</w:t>
            </w:r>
          </w:p>
        </w:tc>
        <w:tc>
          <w:tcPr>
            <w:tcW w:w="737" w:type="dxa"/>
            <w:shd w:val="clear" w:color="auto" w:fill="F9D35F"/>
          </w:tcPr>
          <w:p w14:paraId="6A6AC66B" w14:textId="493ADB39" w:rsidR="00EE1605" w:rsidRPr="001A4101" w:rsidRDefault="00EE1605" w:rsidP="00EE1605">
            <w:pPr>
              <w:jc w:val="center"/>
              <w:rPr>
                <w:rFonts w:eastAsiaTheme="majorEastAsia" w:cs="Times New Roman"/>
                <w:sz w:val="21"/>
                <w:szCs w:val="21"/>
              </w:rPr>
            </w:pPr>
            <w:r w:rsidRPr="001A4101">
              <w:rPr>
                <w:rFonts w:cs="Times New Roman"/>
                <w:color w:val="000000"/>
                <w:sz w:val="21"/>
                <w:szCs w:val="21"/>
              </w:rPr>
              <w:t>1</w:t>
            </w:r>
          </w:p>
        </w:tc>
        <w:tc>
          <w:tcPr>
            <w:tcW w:w="624" w:type="dxa"/>
            <w:shd w:val="clear" w:color="auto" w:fill="F7D05F"/>
          </w:tcPr>
          <w:p w14:paraId="1D4AEB89" w14:textId="798F71E7" w:rsidR="00EE1605" w:rsidRPr="001A4101" w:rsidRDefault="00EE1605" w:rsidP="00EE1605">
            <w:pPr>
              <w:jc w:val="center"/>
              <w:rPr>
                <w:rFonts w:eastAsiaTheme="majorEastAsia" w:cs="Times New Roman"/>
                <w:sz w:val="21"/>
                <w:szCs w:val="21"/>
              </w:rPr>
            </w:pPr>
            <w:r w:rsidRPr="001A4101">
              <w:rPr>
                <w:rFonts w:cs="Times New Roman"/>
                <w:color w:val="000000"/>
                <w:sz w:val="21"/>
                <w:szCs w:val="21"/>
              </w:rPr>
              <w:t>1</w:t>
            </w:r>
          </w:p>
        </w:tc>
        <w:tc>
          <w:tcPr>
            <w:tcW w:w="624" w:type="dxa"/>
            <w:shd w:val="clear" w:color="auto" w:fill="F97065"/>
          </w:tcPr>
          <w:p w14:paraId="5E3AB97D" w14:textId="343A91DF" w:rsidR="00EE1605" w:rsidRPr="001A4101" w:rsidRDefault="00EE1605" w:rsidP="00EE1605">
            <w:pPr>
              <w:jc w:val="center"/>
              <w:rPr>
                <w:rFonts w:eastAsiaTheme="majorEastAsia" w:cs="Times New Roman"/>
                <w:sz w:val="21"/>
                <w:szCs w:val="21"/>
              </w:rPr>
            </w:pPr>
            <w:r w:rsidRPr="001A4101">
              <w:rPr>
                <w:rFonts w:cs="Times New Roman"/>
                <w:color w:val="000000"/>
                <w:sz w:val="21"/>
                <w:szCs w:val="21"/>
              </w:rPr>
              <w:t>0</w:t>
            </w:r>
          </w:p>
        </w:tc>
        <w:tc>
          <w:tcPr>
            <w:tcW w:w="624" w:type="dxa"/>
            <w:shd w:val="clear" w:color="auto" w:fill="F9D35F"/>
          </w:tcPr>
          <w:p w14:paraId="0DEADEA2" w14:textId="45933B96" w:rsidR="00EE1605" w:rsidRPr="001A4101" w:rsidRDefault="00EE1605" w:rsidP="00EE1605">
            <w:pPr>
              <w:jc w:val="center"/>
              <w:rPr>
                <w:rFonts w:eastAsiaTheme="majorEastAsia" w:cs="Times New Roman"/>
                <w:sz w:val="21"/>
                <w:szCs w:val="21"/>
              </w:rPr>
            </w:pPr>
            <w:r w:rsidRPr="001A4101">
              <w:rPr>
                <w:rFonts w:cs="Times New Roman"/>
                <w:color w:val="000000"/>
                <w:sz w:val="21"/>
                <w:szCs w:val="21"/>
              </w:rPr>
              <w:t>1</w:t>
            </w:r>
          </w:p>
        </w:tc>
        <w:tc>
          <w:tcPr>
            <w:tcW w:w="737" w:type="dxa"/>
            <w:shd w:val="clear" w:color="auto" w:fill="A8D08D" w:themeFill="accent6" w:themeFillTint="99"/>
          </w:tcPr>
          <w:p w14:paraId="066BA7C0" w14:textId="0BDD5915" w:rsidR="00EE1605" w:rsidRPr="001A4101" w:rsidRDefault="00EE1605" w:rsidP="00EE1605">
            <w:pPr>
              <w:jc w:val="center"/>
              <w:rPr>
                <w:rFonts w:eastAsiaTheme="majorEastAsia" w:cs="Times New Roman"/>
                <w:sz w:val="21"/>
                <w:szCs w:val="21"/>
              </w:rPr>
            </w:pPr>
            <w:r w:rsidRPr="001A4101">
              <w:rPr>
                <w:rFonts w:cs="Times New Roman"/>
                <w:color w:val="000000"/>
                <w:sz w:val="21"/>
                <w:szCs w:val="21"/>
              </w:rPr>
              <w:t>2</w:t>
            </w:r>
          </w:p>
        </w:tc>
        <w:tc>
          <w:tcPr>
            <w:tcW w:w="748" w:type="dxa"/>
            <w:shd w:val="clear" w:color="auto" w:fill="A8D18D"/>
          </w:tcPr>
          <w:p w14:paraId="6B0F1B62" w14:textId="3C0D8637"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851" w:type="dxa"/>
          </w:tcPr>
          <w:p w14:paraId="3D9A6601" w14:textId="03169DF1" w:rsidR="00EE1605" w:rsidRPr="004E239B" w:rsidRDefault="00474269" w:rsidP="00EE1605">
            <w:pPr>
              <w:jc w:val="center"/>
              <w:rPr>
                <w:rFonts w:eastAsiaTheme="majorEastAsia" w:cs="Times New Roman"/>
                <w:sz w:val="21"/>
                <w:szCs w:val="21"/>
              </w:rPr>
            </w:pPr>
            <w:r>
              <w:rPr>
                <w:rFonts w:eastAsiaTheme="majorEastAsia" w:cs="Times New Roman"/>
                <w:sz w:val="21"/>
                <w:szCs w:val="21"/>
              </w:rPr>
              <w:t>20</w:t>
            </w:r>
          </w:p>
        </w:tc>
        <w:tc>
          <w:tcPr>
            <w:tcW w:w="1559" w:type="dxa"/>
          </w:tcPr>
          <w:p w14:paraId="67480150" w14:textId="2899F14B"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High</w:t>
            </w:r>
          </w:p>
        </w:tc>
      </w:tr>
      <w:tr w:rsidR="00EE1605" w:rsidRPr="004E239B" w14:paraId="7BFC7482" w14:textId="77777777" w:rsidTr="008E427C">
        <w:trPr>
          <w:jc w:val="center"/>
        </w:trPr>
        <w:tc>
          <w:tcPr>
            <w:tcW w:w="2028" w:type="dxa"/>
          </w:tcPr>
          <w:p w14:paraId="55560694" w14:textId="466B9238"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Kendall (2017)</w:t>
            </w:r>
          </w:p>
        </w:tc>
        <w:tc>
          <w:tcPr>
            <w:tcW w:w="624" w:type="dxa"/>
            <w:shd w:val="clear" w:color="auto" w:fill="A8D18D"/>
          </w:tcPr>
          <w:p w14:paraId="60473B73" w14:textId="729EBFFE" w:rsidR="00EE1605" w:rsidRPr="00564A9D" w:rsidRDefault="00EE1605" w:rsidP="00EE1605">
            <w:pPr>
              <w:jc w:val="center"/>
              <w:rPr>
                <w:rFonts w:eastAsiaTheme="majorEastAsia" w:cs="Times New Roman"/>
                <w:sz w:val="21"/>
                <w:szCs w:val="21"/>
              </w:rPr>
            </w:pPr>
            <w:r w:rsidRPr="00564A9D">
              <w:rPr>
                <w:rFonts w:cs="Times New Roman"/>
                <w:color w:val="000000"/>
                <w:sz w:val="21"/>
                <w:szCs w:val="21"/>
              </w:rPr>
              <w:t>2</w:t>
            </w:r>
          </w:p>
        </w:tc>
        <w:tc>
          <w:tcPr>
            <w:tcW w:w="624" w:type="dxa"/>
            <w:shd w:val="clear" w:color="auto" w:fill="A8D18D"/>
          </w:tcPr>
          <w:p w14:paraId="27C082E5" w14:textId="40BC0336" w:rsidR="00EE1605" w:rsidRPr="00564A9D" w:rsidRDefault="00EE1605" w:rsidP="00EE1605">
            <w:pPr>
              <w:jc w:val="center"/>
              <w:rPr>
                <w:rFonts w:eastAsiaTheme="majorEastAsia" w:cs="Times New Roman"/>
                <w:sz w:val="21"/>
                <w:szCs w:val="21"/>
              </w:rPr>
            </w:pPr>
            <w:r w:rsidRPr="00564A9D">
              <w:rPr>
                <w:rFonts w:cs="Times New Roman"/>
                <w:color w:val="000000"/>
                <w:sz w:val="21"/>
                <w:szCs w:val="21"/>
              </w:rPr>
              <w:t>2</w:t>
            </w:r>
          </w:p>
        </w:tc>
        <w:tc>
          <w:tcPr>
            <w:tcW w:w="624" w:type="dxa"/>
            <w:shd w:val="clear" w:color="auto" w:fill="A8D18D"/>
          </w:tcPr>
          <w:p w14:paraId="1F6A560C" w14:textId="69A08157" w:rsidR="00EE1605" w:rsidRPr="00564A9D" w:rsidRDefault="00EE1605" w:rsidP="00EE1605">
            <w:pPr>
              <w:jc w:val="center"/>
              <w:rPr>
                <w:rFonts w:eastAsiaTheme="majorEastAsia" w:cs="Times New Roman"/>
                <w:sz w:val="21"/>
                <w:szCs w:val="21"/>
              </w:rPr>
            </w:pPr>
            <w:r w:rsidRPr="00564A9D">
              <w:rPr>
                <w:rFonts w:cs="Times New Roman"/>
                <w:color w:val="000000"/>
                <w:sz w:val="21"/>
                <w:szCs w:val="21"/>
              </w:rPr>
              <w:t>2</w:t>
            </w:r>
          </w:p>
        </w:tc>
        <w:tc>
          <w:tcPr>
            <w:tcW w:w="624" w:type="dxa"/>
            <w:shd w:val="clear" w:color="auto" w:fill="A8D18D"/>
          </w:tcPr>
          <w:p w14:paraId="4D73CF71" w14:textId="7D844D04" w:rsidR="00EE1605" w:rsidRPr="00564A9D" w:rsidRDefault="00EE1605" w:rsidP="00EE1605">
            <w:pPr>
              <w:jc w:val="center"/>
              <w:rPr>
                <w:rFonts w:eastAsiaTheme="majorEastAsia" w:cs="Times New Roman"/>
                <w:sz w:val="21"/>
                <w:szCs w:val="21"/>
              </w:rPr>
            </w:pPr>
            <w:r w:rsidRPr="00564A9D">
              <w:rPr>
                <w:rFonts w:cs="Times New Roman"/>
                <w:color w:val="000000"/>
                <w:sz w:val="21"/>
                <w:szCs w:val="21"/>
              </w:rPr>
              <w:t>2</w:t>
            </w:r>
          </w:p>
        </w:tc>
        <w:tc>
          <w:tcPr>
            <w:tcW w:w="737" w:type="dxa"/>
            <w:shd w:val="clear" w:color="auto" w:fill="A8D08D"/>
          </w:tcPr>
          <w:p w14:paraId="6EEA0E05" w14:textId="5F46E9C6" w:rsidR="00EE1605" w:rsidRPr="00564A9D" w:rsidRDefault="00EE1605" w:rsidP="00EE1605">
            <w:pPr>
              <w:jc w:val="center"/>
              <w:rPr>
                <w:rFonts w:eastAsiaTheme="majorEastAsia" w:cs="Times New Roman"/>
                <w:sz w:val="21"/>
                <w:szCs w:val="21"/>
              </w:rPr>
            </w:pPr>
            <w:r w:rsidRPr="00024D67">
              <w:rPr>
                <w:rFonts w:eastAsiaTheme="majorEastAsia" w:cs="Times New Roman"/>
                <w:sz w:val="21"/>
                <w:szCs w:val="21"/>
              </w:rPr>
              <w:t>2</w:t>
            </w:r>
          </w:p>
        </w:tc>
        <w:tc>
          <w:tcPr>
            <w:tcW w:w="624" w:type="dxa"/>
            <w:shd w:val="clear" w:color="auto" w:fill="A8D18D"/>
          </w:tcPr>
          <w:p w14:paraId="2428CC35" w14:textId="173C0352" w:rsidR="00EE1605" w:rsidRPr="00564A9D" w:rsidRDefault="00EE1605" w:rsidP="00EE1605">
            <w:pPr>
              <w:jc w:val="center"/>
              <w:rPr>
                <w:rFonts w:eastAsiaTheme="majorEastAsia" w:cs="Times New Roman"/>
                <w:sz w:val="21"/>
                <w:szCs w:val="21"/>
              </w:rPr>
            </w:pPr>
            <w:r w:rsidRPr="00564A9D">
              <w:rPr>
                <w:rFonts w:cs="Times New Roman"/>
                <w:color w:val="000000"/>
                <w:sz w:val="21"/>
                <w:szCs w:val="21"/>
              </w:rPr>
              <w:t>2</w:t>
            </w:r>
          </w:p>
        </w:tc>
        <w:tc>
          <w:tcPr>
            <w:tcW w:w="737" w:type="dxa"/>
            <w:shd w:val="clear" w:color="auto" w:fill="A8D18D"/>
          </w:tcPr>
          <w:p w14:paraId="4C2EC06E" w14:textId="72CBFDD6" w:rsidR="00EE1605" w:rsidRPr="00564A9D" w:rsidRDefault="00EE1605" w:rsidP="00EE1605">
            <w:pPr>
              <w:jc w:val="center"/>
              <w:rPr>
                <w:rFonts w:eastAsiaTheme="majorEastAsia" w:cs="Times New Roman"/>
                <w:sz w:val="21"/>
                <w:szCs w:val="21"/>
              </w:rPr>
            </w:pPr>
            <w:r w:rsidRPr="00564A9D">
              <w:rPr>
                <w:rFonts w:cs="Times New Roman"/>
                <w:color w:val="000000"/>
                <w:sz w:val="21"/>
                <w:szCs w:val="21"/>
              </w:rPr>
              <w:t>2</w:t>
            </w:r>
          </w:p>
        </w:tc>
        <w:tc>
          <w:tcPr>
            <w:tcW w:w="624" w:type="dxa"/>
            <w:shd w:val="clear" w:color="auto" w:fill="A8D18D"/>
          </w:tcPr>
          <w:p w14:paraId="38991820" w14:textId="29736E63" w:rsidR="00EE1605" w:rsidRPr="00564A9D" w:rsidRDefault="00EE1605" w:rsidP="00EE1605">
            <w:pPr>
              <w:jc w:val="center"/>
              <w:rPr>
                <w:rFonts w:eastAsiaTheme="majorEastAsia" w:cs="Times New Roman"/>
                <w:sz w:val="21"/>
                <w:szCs w:val="21"/>
              </w:rPr>
            </w:pPr>
            <w:r w:rsidRPr="00564A9D">
              <w:rPr>
                <w:rFonts w:cs="Times New Roman"/>
                <w:color w:val="000000"/>
                <w:sz w:val="21"/>
                <w:szCs w:val="21"/>
              </w:rPr>
              <w:t>2</w:t>
            </w:r>
          </w:p>
        </w:tc>
        <w:tc>
          <w:tcPr>
            <w:tcW w:w="737" w:type="dxa"/>
            <w:shd w:val="clear" w:color="auto" w:fill="A8D18D"/>
          </w:tcPr>
          <w:p w14:paraId="643F4722" w14:textId="64A451AC" w:rsidR="00EE1605" w:rsidRPr="00564A9D" w:rsidRDefault="00EE1605" w:rsidP="00EE1605">
            <w:pPr>
              <w:jc w:val="center"/>
              <w:rPr>
                <w:rFonts w:eastAsiaTheme="majorEastAsia" w:cs="Times New Roman"/>
                <w:sz w:val="21"/>
                <w:szCs w:val="21"/>
              </w:rPr>
            </w:pPr>
            <w:r w:rsidRPr="00564A9D">
              <w:rPr>
                <w:rFonts w:cs="Times New Roman"/>
                <w:color w:val="000000"/>
                <w:sz w:val="21"/>
                <w:szCs w:val="21"/>
              </w:rPr>
              <w:t>2</w:t>
            </w:r>
          </w:p>
        </w:tc>
        <w:tc>
          <w:tcPr>
            <w:tcW w:w="624" w:type="dxa"/>
            <w:shd w:val="clear" w:color="auto" w:fill="A8D18D"/>
          </w:tcPr>
          <w:p w14:paraId="6A98D670" w14:textId="7A163F46" w:rsidR="00EE1605" w:rsidRPr="00564A9D" w:rsidRDefault="00EE1605" w:rsidP="00EE1605">
            <w:pPr>
              <w:jc w:val="center"/>
              <w:rPr>
                <w:rFonts w:eastAsiaTheme="majorEastAsia" w:cs="Times New Roman"/>
                <w:sz w:val="21"/>
                <w:szCs w:val="21"/>
              </w:rPr>
            </w:pPr>
            <w:r w:rsidRPr="00564A9D">
              <w:rPr>
                <w:rFonts w:cs="Times New Roman"/>
                <w:color w:val="000000"/>
                <w:sz w:val="21"/>
                <w:szCs w:val="21"/>
              </w:rPr>
              <w:t>2</w:t>
            </w:r>
          </w:p>
        </w:tc>
        <w:tc>
          <w:tcPr>
            <w:tcW w:w="624" w:type="dxa"/>
            <w:shd w:val="clear" w:color="auto" w:fill="F97065"/>
          </w:tcPr>
          <w:p w14:paraId="046786E5" w14:textId="38D41190" w:rsidR="00EE1605" w:rsidRPr="00564A9D" w:rsidRDefault="00EE1605" w:rsidP="00EE1605">
            <w:pPr>
              <w:jc w:val="center"/>
              <w:rPr>
                <w:rFonts w:eastAsiaTheme="majorEastAsia" w:cs="Times New Roman"/>
                <w:sz w:val="21"/>
                <w:szCs w:val="21"/>
              </w:rPr>
            </w:pPr>
            <w:r w:rsidRPr="00564A9D">
              <w:rPr>
                <w:rFonts w:cs="Times New Roman"/>
                <w:color w:val="000000"/>
                <w:sz w:val="21"/>
                <w:szCs w:val="21"/>
              </w:rPr>
              <w:t>0</w:t>
            </w:r>
          </w:p>
        </w:tc>
        <w:tc>
          <w:tcPr>
            <w:tcW w:w="624" w:type="dxa"/>
            <w:shd w:val="clear" w:color="auto" w:fill="A8D18D"/>
          </w:tcPr>
          <w:p w14:paraId="12AEAA81" w14:textId="6DC3BDB2" w:rsidR="00EE1605" w:rsidRPr="00564A9D" w:rsidRDefault="00EE1605" w:rsidP="00EE1605">
            <w:pPr>
              <w:jc w:val="center"/>
              <w:rPr>
                <w:rFonts w:eastAsiaTheme="majorEastAsia" w:cs="Times New Roman"/>
                <w:sz w:val="21"/>
                <w:szCs w:val="21"/>
              </w:rPr>
            </w:pPr>
            <w:r w:rsidRPr="00564A9D">
              <w:rPr>
                <w:rFonts w:cs="Times New Roman"/>
                <w:color w:val="000000"/>
                <w:sz w:val="21"/>
                <w:szCs w:val="21"/>
              </w:rPr>
              <w:t>2</w:t>
            </w:r>
          </w:p>
        </w:tc>
        <w:tc>
          <w:tcPr>
            <w:tcW w:w="737" w:type="dxa"/>
            <w:shd w:val="clear" w:color="auto" w:fill="A8D18D"/>
          </w:tcPr>
          <w:p w14:paraId="51CFC9E4" w14:textId="0E107194" w:rsidR="00EE1605" w:rsidRPr="00564A9D" w:rsidRDefault="00EE1605" w:rsidP="00EE1605">
            <w:pPr>
              <w:jc w:val="center"/>
              <w:rPr>
                <w:rFonts w:eastAsiaTheme="majorEastAsia" w:cs="Times New Roman"/>
                <w:sz w:val="21"/>
                <w:szCs w:val="21"/>
              </w:rPr>
            </w:pPr>
            <w:r w:rsidRPr="00564A9D">
              <w:rPr>
                <w:rFonts w:cs="Times New Roman"/>
                <w:color w:val="000000"/>
                <w:sz w:val="21"/>
                <w:szCs w:val="21"/>
              </w:rPr>
              <w:t>2</w:t>
            </w:r>
          </w:p>
        </w:tc>
        <w:tc>
          <w:tcPr>
            <w:tcW w:w="748" w:type="dxa"/>
            <w:shd w:val="clear" w:color="auto" w:fill="A8D18D"/>
          </w:tcPr>
          <w:p w14:paraId="2B80FE0E" w14:textId="204FBFC7" w:rsidR="00EE1605" w:rsidRPr="00564A9D" w:rsidRDefault="00EE1605" w:rsidP="00EE1605">
            <w:pPr>
              <w:jc w:val="center"/>
              <w:rPr>
                <w:rFonts w:eastAsiaTheme="majorEastAsia" w:cs="Times New Roman"/>
                <w:sz w:val="21"/>
                <w:szCs w:val="21"/>
              </w:rPr>
            </w:pPr>
            <w:r w:rsidRPr="00564A9D">
              <w:rPr>
                <w:rFonts w:cs="Times New Roman"/>
                <w:color w:val="000000"/>
                <w:sz w:val="21"/>
                <w:szCs w:val="21"/>
              </w:rPr>
              <w:t>2</w:t>
            </w:r>
          </w:p>
        </w:tc>
        <w:tc>
          <w:tcPr>
            <w:tcW w:w="851" w:type="dxa"/>
          </w:tcPr>
          <w:p w14:paraId="0E9F2AD7" w14:textId="798EB1D7"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r w:rsidR="00474269">
              <w:rPr>
                <w:rFonts w:eastAsiaTheme="majorEastAsia" w:cs="Times New Roman"/>
                <w:sz w:val="21"/>
                <w:szCs w:val="21"/>
              </w:rPr>
              <w:t>6</w:t>
            </w:r>
          </w:p>
        </w:tc>
        <w:tc>
          <w:tcPr>
            <w:tcW w:w="1559" w:type="dxa"/>
          </w:tcPr>
          <w:p w14:paraId="0B3B4616" w14:textId="14ACFBE3"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Very High</w:t>
            </w:r>
          </w:p>
        </w:tc>
      </w:tr>
      <w:tr w:rsidR="00EE1605" w:rsidRPr="004E239B" w14:paraId="0FB581DC" w14:textId="77777777" w:rsidTr="008E427C">
        <w:trPr>
          <w:jc w:val="center"/>
        </w:trPr>
        <w:tc>
          <w:tcPr>
            <w:tcW w:w="2028" w:type="dxa"/>
          </w:tcPr>
          <w:p w14:paraId="0D9AFC06" w14:textId="04050478"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Kendall (2019)</w:t>
            </w:r>
          </w:p>
        </w:tc>
        <w:tc>
          <w:tcPr>
            <w:tcW w:w="624" w:type="dxa"/>
            <w:shd w:val="clear" w:color="auto" w:fill="A8D18D"/>
          </w:tcPr>
          <w:p w14:paraId="351D0BC2" w14:textId="24CD3446"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18D"/>
          </w:tcPr>
          <w:p w14:paraId="1223CA47" w14:textId="6F5B23D0"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18D"/>
          </w:tcPr>
          <w:p w14:paraId="3870D6B9" w14:textId="1679E038"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18D"/>
          </w:tcPr>
          <w:p w14:paraId="2133829B" w14:textId="5C9B8F58"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A8D08D"/>
          </w:tcPr>
          <w:p w14:paraId="7C47D855" w14:textId="4ABEA5B6" w:rsidR="00EE1605" w:rsidRPr="004E239B" w:rsidRDefault="00EE1605" w:rsidP="00EE1605">
            <w:pPr>
              <w:jc w:val="center"/>
              <w:rPr>
                <w:rFonts w:eastAsiaTheme="majorEastAsia" w:cs="Times New Roman"/>
                <w:sz w:val="21"/>
                <w:szCs w:val="21"/>
              </w:rPr>
            </w:pPr>
            <w:r w:rsidRPr="00024D67">
              <w:rPr>
                <w:rFonts w:eastAsiaTheme="majorEastAsia" w:cs="Times New Roman"/>
                <w:sz w:val="21"/>
                <w:szCs w:val="21"/>
              </w:rPr>
              <w:t>2</w:t>
            </w:r>
          </w:p>
        </w:tc>
        <w:tc>
          <w:tcPr>
            <w:tcW w:w="624" w:type="dxa"/>
            <w:shd w:val="clear" w:color="auto" w:fill="A8D18D"/>
          </w:tcPr>
          <w:p w14:paraId="6E1ADEA2" w14:textId="15678C6E"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A8D18D"/>
          </w:tcPr>
          <w:p w14:paraId="0356DCEB" w14:textId="4083025F"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18D"/>
          </w:tcPr>
          <w:p w14:paraId="0DC3177F" w14:textId="7CFEC901"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A8D18D"/>
          </w:tcPr>
          <w:p w14:paraId="10692826" w14:textId="55722B0A"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18D"/>
          </w:tcPr>
          <w:p w14:paraId="2D35F872" w14:textId="17EA0C41"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F97065"/>
          </w:tcPr>
          <w:p w14:paraId="0A890190" w14:textId="08E4E97E"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0</w:t>
            </w:r>
          </w:p>
        </w:tc>
        <w:tc>
          <w:tcPr>
            <w:tcW w:w="624" w:type="dxa"/>
            <w:shd w:val="clear" w:color="auto" w:fill="A8D18D"/>
          </w:tcPr>
          <w:p w14:paraId="450DA41D" w14:textId="50DE2C03"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A8D18D"/>
          </w:tcPr>
          <w:p w14:paraId="375DCC38" w14:textId="764B537E"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48" w:type="dxa"/>
            <w:shd w:val="clear" w:color="auto" w:fill="F9D35F"/>
          </w:tcPr>
          <w:p w14:paraId="24705876" w14:textId="42CEF1E6"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1</w:t>
            </w:r>
          </w:p>
        </w:tc>
        <w:tc>
          <w:tcPr>
            <w:tcW w:w="851" w:type="dxa"/>
          </w:tcPr>
          <w:p w14:paraId="04FE71B9" w14:textId="698481F5" w:rsidR="00474269" w:rsidRPr="004E239B" w:rsidRDefault="00EE1605" w:rsidP="00474269">
            <w:pPr>
              <w:jc w:val="center"/>
              <w:rPr>
                <w:rFonts w:eastAsiaTheme="majorEastAsia" w:cs="Times New Roman"/>
                <w:sz w:val="21"/>
                <w:szCs w:val="21"/>
              </w:rPr>
            </w:pPr>
            <w:r w:rsidRPr="004E239B">
              <w:rPr>
                <w:rFonts w:eastAsiaTheme="majorEastAsia" w:cs="Times New Roman"/>
                <w:sz w:val="21"/>
                <w:szCs w:val="21"/>
              </w:rPr>
              <w:t>2</w:t>
            </w:r>
            <w:r w:rsidR="00474269">
              <w:rPr>
                <w:rFonts w:eastAsiaTheme="majorEastAsia" w:cs="Times New Roman"/>
                <w:sz w:val="21"/>
                <w:szCs w:val="21"/>
              </w:rPr>
              <w:t>5</w:t>
            </w:r>
          </w:p>
        </w:tc>
        <w:tc>
          <w:tcPr>
            <w:tcW w:w="1559" w:type="dxa"/>
          </w:tcPr>
          <w:p w14:paraId="305D8B4B" w14:textId="564B60CB"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Very High</w:t>
            </w:r>
          </w:p>
        </w:tc>
      </w:tr>
      <w:tr w:rsidR="00EE1605" w:rsidRPr="004E239B" w14:paraId="1D05AA71" w14:textId="77777777" w:rsidTr="008E427C">
        <w:trPr>
          <w:jc w:val="center"/>
        </w:trPr>
        <w:tc>
          <w:tcPr>
            <w:tcW w:w="2028" w:type="dxa"/>
          </w:tcPr>
          <w:p w14:paraId="41437E95" w14:textId="607D3DA9" w:rsidR="00EE1605" w:rsidRPr="004E239B" w:rsidRDefault="00EE1605" w:rsidP="00EE1605">
            <w:pPr>
              <w:jc w:val="center"/>
              <w:rPr>
                <w:rFonts w:eastAsiaTheme="majorEastAsia" w:cs="Times New Roman"/>
                <w:sz w:val="21"/>
                <w:szCs w:val="21"/>
                <w:vertAlign w:val="superscript"/>
              </w:rPr>
            </w:pPr>
            <w:r w:rsidRPr="004E239B">
              <w:rPr>
                <w:rFonts w:eastAsiaTheme="majorEastAsia" w:cs="Times New Roman"/>
                <w:sz w:val="21"/>
                <w:szCs w:val="21"/>
              </w:rPr>
              <w:t xml:space="preserve">Knight (2015) </w:t>
            </w:r>
            <w:r w:rsidRPr="004E239B">
              <w:rPr>
                <w:rFonts w:eastAsiaTheme="majorEastAsia" w:cs="Times New Roman"/>
                <w:sz w:val="21"/>
                <w:szCs w:val="21"/>
                <w:vertAlign w:val="superscript"/>
              </w:rPr>
              <w:t>a</w:t>
            </w:r>
          </w:p>
        </w:tc>
        <w:tc>
          <w:tcPr>
            <w:tcW w:w="624" w:type="dxa"/>
            <w:shd w:val="clear" w:color="auto" w:fill="A8D18D"/>
          </w:tcPr>
          <w:p w14:paraId="0C48541A" w14:textId="10C044C7" w:rsidR="00EE1605" w:rsidRPr="00682F19" w:rsidRDefault="00EE1605" w:rsidP="00EE1605">
            <w:pPr>
              <w:jc w:val="center"/>
              <w:rPr>
                <w:rFonts w:eastAsiaTheme="majorEastAsia" w:cs="Times New Roman"/>
                <w:sz w:val="21"/>
                <w:szCs w:val="21"/>
              </w:rPr>
            </w:pPr>
            <w:r w:rsidRPr="00682F19">
              <w:rPr>
                <w:rFonts w:cs="Times New Roman"/>
                <w:color w:val="000000"/>
                <w:sz w:val="21"/>
                <w:szCs w:val="21"/>
              </w:rPr>
              <w:t>2</w:t>
            </w:r>
          </w:p>
        </w:tc>
        <w:tc>
          <w:tcPr>
            <w:tcW w:w="624" w:type="dxa"/>
            <w:shd w:val="clear" w:color="auto" w:fill="A8D18D"/>
          </w:tcPr>
          <w:p w14:paraId="49588201" w14:textId="207B159C" w:rsidR="00EE1605" w:rsidRPr="00682F19" w:rsidRDefault="00EE1605" w:rsidP="00EE1605">
            <w:pPr>
              <w:jc w:val="center"/>
              <w:rPr>
                <w:rFonts w:eastAsiaTheme="majorEastAsia" w:cs="Times New Roman"/>
                <w:sz w:val="21"/>
                <w:szCs w:val="21"/>
              </w:rPr>
            </w:pPr>
            <w:r w:rsidRPr="00682F19">
              <w:rPr>
                <w:rFonts w:cs="Times New Roman"/>
                <w:color w:val="000000"/>
                <w:sz w:val="21"/>
                <w:szCs w:val="21"/>
              </w:rPr>
              <w:t>2</w:t>
            </w:r>
          </w:p>
        </w:tc>
        <w:tc>
          <w:tcPr>
            <w:tcW w:w="624" w:type="dxa"/>
            <w:shd w:val="clear" w:color="auto" w:fill="A8D18D"/>
          </w:tcPr>
          <w:p w14:paraId="46931246" w14:textId="5D6117EE" w:rsidR="00EE1605" w:rsidRPr="00682F19" w:rsidRDefault="00EE1605" w:rsidP="00EE1605">
            <w:pPr>
              <w:jc w:val="center"/>
              <w:rPr>
                <w:rFonts w:eastAsiaTheme="majorEastAsia" w:cs="Times New Roman"/>
                <w:sz w:val="21"/>
                <w:szCs w:val="21"/>
              </w:rPr>
            </w:pPr>
            <w:r w:rsidRPr="00682F19">
              <w:rPr>
                <w:rFonts w:cs="Times New Roman"/>
                <w:color w:val="000000"/>
                <w:sz w:val="21"/>
                <w:szCs w:val="21"/>
              </w:rPr>
              <w:t>2</w:t>
            </w:r>
          </w:p>
        </w:tc>
        <w:tc>
          <w:tcPr>
            <w:tcW w:w="624" w:type="dxa"/>
            <w:shd w:val="clear" w:color="auto" w:fill="A8D18D"/>
          </w:tcPr>
          <w:p w14:paraId="659FBB5C" w14:textId="5ACAD902" w:rsidR="00EE1605" w:rsidRPr="00682F19" w:rsidRDefault="00EE1605" w:rsidP="00EE1605">
            <w:pPr>
              <w:jc w:val="center"/>
              <w:rPr>
                <w:rFonts w:eastAsiaTheme="majorEastAsia" w:cs="Times New Roman"/>
                <w:sz w:val="21"/>
                <w:szCs w:val="21"/>
              </w:rPr>
            </w:pPr>
            <w:r w:rsidRPr="00682F19">
              <w:rPr>
                <w:rFonts w:cs="Times New Roman"/>
                <w:color w:val="000000"/>
                <w:sz w:val="21"/>
                <w:szCs w:val="21"/>
              </w:rPr>
              <w:t>2</w:t>
            </w:r>
          </w:p>
        </w:tc>
        <w:tc>
          <w:tcPr>
            <w:tcW w:w="737" w:type="dxa"/>
            <w:shd w:val="clear" w:color="auto" w:fill="A8D08D"/>
          </w:tcPr>
          <w:p w14:paraId="0AD429C3" w14:textId="76894810" w:rsidR="00EE1605" w:rsidRPr="00682F19" w:rsidRDefault="00EE1605" w:rsidP="00EE1605">
            <w:pPr>
              <w:jc w:val="center"/>
              <w:rPr>
                <w:rFonts w:eastAsiaTheme="majorEastAsia" w:cs="Times New Roman"/>
                <w:sz w:val="21"/>
                <w:szCs w:val="21"/>
              </w:rPr>
            </w:pPr>
            <w:r w:rsidRPr="00024D67">
              <w:rPr>
                <w:rFonts w:eastAsiaTheme="majorEastAsia" w:cs="Times New Roman"/>
                <w:sz w:val="21"/>
                <w:szCs w:val="21"/>
              </w:rPr>
              <w:t>2</w:t>
            </w:r>
          </w:p>
        </w:tc>
        <w:tc>
          <w:tcPr>
            <w:tcW w:w="624" w:type="dxa"/>
            <w:shd w:val="clear" w:color="auto" w:fill="A8D18D"/>
          </w:tcPr>
          <w:p w14:paraId="6B5001C3" w14:textId="677A9944" w:rsidR="00EE1605" w:rsidRPr="00682F19" w:rsidRDefault="00EE1605" w:rsidP="00EE1605">
            <w:pPr>
              <w:jc w:val="center"/>
              <w:rPr>
                <w:rFonts w:eastAsiaTheme="majorEastAsia" w:cs="Times New Roman"/>
                <w:sz w:val="21"/>
                <w:szCs w:val="21"/>
              </w:rPr>
            </w:pPr>
            <w:r w:rsidRPr="00682F19">
              <w:rPr>
                <w:rFonts w:cs="Times New Roman"/>
                <w:color w:val="000000"/>
                <w:sz w:val="21"/>
                <w:szCs w:val="21"/>
              </w:rPr>
              <w:t>2</w:t>
            </w:r>
          </w:p>
        </w:tc>
        <w:tc>
          <w:tcPr>
            <w:tcW w:w="737" w:type="dxa"/>
            <w:shd w:val="clear" w:color="auto" w:fill="A8D08D" w:themeFill="accent6" w:themeFillTint="99"/>
          </w:tcPr>
          <w:p w14:paraId="7CED091F" w14:textId="48EE1540" w:rsidR="00EE1605" w:rsidRPr="00682F19" w:rsidRDefault="00EE1605" w:rsidP="00EE1605">
            <w:pPr>
              <w:jc w:val="center"/>
              <w:rPr>
                <w:rFonts w:eastAsiaTheme="majorEastAsia" w:cs="Times New Roman"/>
                <w:sz w:val="21"/>
                <w:szCs w:val="21"/>
              </w:rPr>
            </w:pPr>
            <w:r w:rsidRPr="00682F19">
              <w:rPr>
                <w:rFonts w:cs="Times New Roman"/>
                <w:color w:val="000000"/>
                <w:sz w:val="21"/>
                <w:szCs w:val="21"/>
              </w:rPr>
              <w:t>2</w:t>
            </w:r>
          </w:p>
        </w:tc>
        <w:tc>
          <w:tcPr>
            <w:tcW w:w="624" w:type="dxa"/>
            <w:shd w:val="clear" w:color="auto" w:fill="F7D05F"/>
          </w:tcPr>
          <w:p w14:paraId="555BF3AB" w14:textId="7CFC308A" w:rsidR="00EE1605" w:rsidRPr="00682F19" w:rsidRDefault="00EE1605" w:rsidP="00EE1605">
            <w:pPr>
              <w:jc w:val="center"/>
              <w:rPr>
                <w:rFonts w:eastAsiaTheme="majorEastAsia" w:cs="Times New Roman"/>
                <w:sz w:val="21"/>
                <w:szCs w:val="21"/>
              </w:rPr>
            </w:pPr>
            <w:r w:rsidRPr="00682F19">
              <w:rPr>
                <w:rFonts w:cs="Times New Roman"/>
                <w:color w:val="000000"/>
                <w:sz w:val="21"/>
                <w:szCs w:val="21"/>
              </w:rPr>
              <w:t>1</w:t>
            </w:r>
          </w:p>
        </w:tc>
        <w:tc>
          <w:tcPr>
            <w:tcW w:w="737" w:type="dxa"/>
            <w:shd w:val="clear" w:color="auto" w:fill="F7D05F"/>
          </w:tcPr>
          <w:p w14:paraId="439FC348" w14:textId="14BBBC19" w:rsidR="00EE1605" w:rsidRPr="00682F19" w:rsidRDefault="00EE1605" w:rsidP="00EE1605">
            <w:pPr>
              <w:jc w:val="center"/>
              <w:rPr>
                <w:rFonts w:eastAsiaTheme="majorEastAsia" w:cs="Times New Roman"/>
                <w:sz w:val="21"/>
                <w:szCs w:val="21"/>
              </w:rPr>
            </w:pPr>
            <w:r w:rsidRPr="00682F19">
              <w:rPr>
                <w:rFonts w:cs="Times New Roman"/>
                <w:color w:val="000000"/>
                <w:sz w:val="21"/>
                <w:szCs w:val="21"/>
              </w:rPr>
              <w:t>1</w:t>
            </w:r>
          </w:p>
        </w:tc>
        <w:tc>
          <w:tcPr>
            <w:tcW w:w="624" w:type="dxa"/>
            <w:shd w:val="clear" w:color="auto" w:fill="F7D05F"/>
          </w:tcPr>
          <w:p w14:paraId="63138B07" w14:textId="0A171923" w:rsidR="00EE1605" w:rsidRPr="00682F19" w:rsidRDefault="00EE1605" w:rsidP="00EE1605">
            <w:pPr>
              <w:jc w:val="center"/>
              <w:rPr>
                <w:rFonts w:eastAsiaTheme="majorEastAsia" w:cs="Times New Roman"/>
                <w:sz w:val="21"/>
                <w:szCs w:val="21"/>
              </w:rPr>
            </w:pPr>
            <w:r w:rsidRPr="00682F19">
              <w:rPr>
                <w:rFonts w:cs="Times New Roman"/>
                <w:color w:val="000000"/>
                <w:sz w:val="21"/>
                <w:szCs w:val="21"/>
              </w:rPr>
              <w:t>1</w:t>
            </w:r>
          </w:p>
        </w:tc>
        <w:tc>
          <w:tcPr>
            <w:tcW w:w="624" w:type="dxa"/>
            <w:shd w:val="clear" w:color="auto" w:fill="F97065"/>
          </w:tcPr>
          <w:p w14:paraId="7FC97EA1" w14:textId="3B507DA6" w:rsidR="00EE1605" w:rsidRPr="00682F19" w:rsidRDefault="00EE1605" w:rsidP="00EE1605">
            <w:pPr>
              <w:jc w:val="center"/>
              <w:rPr>
                <w:rFonts w:eastAsiaTheme="majorEastAsia" w:cs="Times New Roman"/>
                <w:sz w:val="21"/>
                <w:szCs w:val="21"/>
              </w:rPr>
            </w:pPr>
            <w:r w:rsidRPr="00682F19">
              <w:rPr>
                <w:rFonts w:cs="Times New Roman"/>
                <w:color w:val="000000"/>
                <w:sz w:val="21"/>
                <w:szCs w:val="21"/>
              </w:rPr>
              <w:t>0</w:t>
            </w:r>
          </w:p>
        </w:tc>
        <w:tc>
          <w:tcPr>
            <w:tcW w:w="624" w:type="dxa"/>
            <w:shd w:val="clear" w:color="auto" w:fill="F9D35F"/>
          </w:tcPr>
          <w:p w14:paraId="700BE6B0" w14:textId="4FA0C976" w:rsidR="00EE1605" w:rsidRPr="00682F19" w:rsidRDefault="00EE1605" w:rsidP="00EE1605">
            <w:pPr>
              <w:jc w:val="center"/>
              <w:rPr>
                <w:rFonts w:eastAsiaTheme="majorEastAsia" w:cs="Times New Roman"/>
                <w:sz w:val="21"/>
                <w:szCs w:val="21"/>
              </w:rPr>
            </w:pPr>
            <w:r w:rsidRPr="00682F19">
              <w:rPr>
                <w:rFonts w:cs="Times New Roman"/>
                <w:color w:val="000000"/>
                <w:sz w:val="21"/>
                <w:szCs w:val="21"/>
              </w:rPr>
              <w:t>1</w:t>
            </w:r>
          </w:p>
        </w:tc>
        <w:tc>
          <w:tcPr>
            <w:tcW w:w="737" w:type="dxa"/>
            <w:shd w:val="clear" w:color="auto" w:fill="A8D18D"/>
          </w:tcPr>
          <w:p w14:paraId="139DE60D" w14:textId="2E79A5C5" w:rsidR="00EE1605" w:rsidRPr="00682F19" w:rsidRDefault="00EE1605" w:rsidP="00EE1605">
            <w:pPr>
              <w:jc w:val="center"/>
              <w:rPr>
                <w:rFonts w:eastAsiaTheme="majorEastAsia" w:cs="Times New Roman"/>
                <w:sz w:val="21"/>
                <w:szCs w:val="21"/>
              </w:rPr>
            </w:pPr>
            <w:r w:rsidRPr="00682F19">
              <w:rPr>
                <w:rFonts w:cs="Times New Roman"/>
                <w:color w:val="000000"/>
                <w:sz w:val="21"/>
                <w:szCs w:val="21"/>
              </w:rPr>
              <w:t>2</w:t>
            </w:r>
          </w:p>
        </w:tc>
        <w:tc>
          <w:tcPr>
            <w:tcW w:w="748" w:type="dxa"/>
            <w:shd w:val="clear" w:color="auto" w:fill="A8D18D"/>
          </w:tcPr>
          <w:p w14:paraId="2B8F3ACB" w14:textId="2BA0AF70" w:rsidR="00EE1605" w:rsidRPr="00682F19" w:rsidRDefault="00EE1605" w:rsidP="00EE1605">
            <w:pPr>
              <w:jc w:val="center"/>
              <w:rPr>
                <w:rFonts w:eastAsiaTheme="majorEastAsia" w:cs="Times New Roman"/>
                <w:sz w:val="21"/>
                <w:szCs w:val="21"/>
              </w:rPr>
            </w:pPr>
            <w:r w:rsidRPr="00682F19">
              <w:rPr>
                <w:rFonts w:cs="Times New Roman"/>
                <w:color w:val="000000"/>
                <w:sz w:val="21"/>
                <w:szCs w:val="21"/>
              </w:rPr>
              <w:t>2</w:t>
            </w:r>
          </w:p>
        </w:tc>
        <w:tc>
          <w:tcPr>
            <w:tcW w:w="851" w:type="dxa"/>
          </w:tcPr>
          <w:p w14:paraId="30CF4ED2" w14:textId="46F0D9CF"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r w:rsidR="00474269">
              <w:rPr>
                <w:rFonts w:eastAsiaTheme="majorEastAsia" w:cs="Times New Roman"/>
                <w:sz w:val="21"/>
                <w:szCs w:val="21"/>
              </w:rPr>
              <w:t>2</w:t>
            </w:r>
          </w:p>
        </w:tc>
        <w:tc>
          <w:tcPr>
            <w:tcW w:w="1559" w:type="dxa"/>
          </w:tcPr>
          <w:p w14:paraId="1C0F964C" w14:textId="2B5A8F0B"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High</w:t>
            </w:r>
          </w:p>
        </w:tc>
      </w:tr>
      <w:tr w:rsidR="00EE1605" w:rsidRPr="004E239B" w14:paraId="1DAA4D26" w14:textId="77777777" w:rsidTr="008E427C">
        <w:trPr>
          <w:jc w:val="center"/>
        </w:trPr>
        <w:tc>
          <w:tcPr>
            <w:tcW w:w="2028" w:type="dxa"/>
          </w:tcPr>
          <w:p w14:paraId="4C27EB6F" w14:textId="6238DCD7" w:rsidR="00EE1605" w:rsidRPr="004E239B" w:rsidRDefault="00EE1605" w:rsidP="00EE1605">
            <w:pPr>
              <w:jc w:val="center"/>
              <w:rPr>
                <w:rFonts w:eastAsiaTheme="majorEastAsia" w:cs="Times New Roman"/>
                <w:sz w:val="21"/>
                <w:szCs w:val="21"/>
                <w:vertAlign w:val="superscript"/>
              </w:rPr>
            </w:pPr>
            <w:r w:rsidRPr="004E239B">
              <w:rPr>
                <w:rFonts w:eastAsiaTheme="majorEastAsia" w:cs="Times New Roman"/>
                <w:sz w:val="21"/>
                <w:szCs w:val="21"/>
              </w:rPr>
              <w:t xml:space="preserve">Knight (2015) </w:t>
            </w:r>
            <w:r w:rsidRPr="004E239B">
              <w:rPr>
                <w:rFonts w:eastAsiaTheme="majorEastAsia" w:cs="Times New Roman"/>
                <w:sz w:val="21"/>
                <w:szCs w:val="21"/>
                <w:vertAlign w:val="superscript"/>
              </w:rPr>
              <w:t>b</w:t>
            </w:r>
          </w:p>
        </w:tc>
        <w:tc>
          <w:tcPr>
            <w:tcW w:w="624" w:type="dxa"/>
            <w:shd w:val="clear" w:color="auto" w:fill="A8D18D"/>
          </w:tcPr>
          <w:p w14:paraId="327FDD56" w14:textId="60E17A9E" w:rsidR="00EE1605" w:rsidRPr="00A32532" w:rsidRDefault="00EE1605" w:rsidP="00EE1605">
            <w:pPr>
              <w:jc w:val="center"/>
              <w:rPr>
                <w:rFonts w:eastAsiaTheme="majorEastAsia" w:cs="Times New Roman"/>
                <w:sz w:val="21"/>
                <w:szCs w:val="21"/>
              </w:rPr>
            </w:pPr>
            <w:r w:rsidRPr="00A32532">
              <w:rPr>
                <w:rFonts w:cs="Times New Roman"/>
                <w:color w:val="000000"/>
                <w:sz w:val="21"/>
                <w:szCs w:val="21"/>
              </w:rPr>
              <w:t>2</w:t>
            </w:r>
          </w:p>
        </w:tc>
        <w:tc>
          <w:tcPr>
            <w:tcW w:w="624" w:type="dxa"/>
            <w:shd w:val="clear" w:color="auto" w:fill="A8D18D"/>
          </w:tcPr>
          <w:p w14:paraId="6E5B082D" w14:textId="75905C03" w:rsidR="00EE1605" w:rsidRPr="00A32532" w:rsidRDefault="00EE1605" w:rsidP="00EE1605">
            <w:pPr>
              <w:jc w:val="center"/>
              <w:rPr>
                <w:rFonts w:eastAsiaTheme="majorEastAsia" w:cs="Times New Roman"/>
                <w:sz w:val="21"/>
                <w:szCs w:val="21"/>
              </w:rPr>
            </w:pPr>
            <w:r w:rsidRPr="00A32532">
              <w:rPr>
                <w:rFonts w:cs="Times New Roman"/>
                <w:color w:val="000000"/>
                <w:sz w:val="21"/>
                <w:szCs w:val="21"/>
              </w:rPr>
              <w:t>2</w:t>
            </w:r>
          </w:p>
        </w:tc>
        <w:tc>
          <w:tcPr>
            <w:tcW w:w="624" w:type="dxa"/>
            <w:shd w:val="clear" w:color="auto" w:fill="A8D18D"/>
          </w:tcPr>
          <w:p w14:paraId="3555A1AE" w14:textId="74E68B44" w:rsidR="00EE1605" w:rsidRPr="00A32532" w:rsidRDefault="00EE1605" w:rsidP="00EE1605">
            <w:pPr>
              <w:jc w:val="center"/>
              <w:rPr>
                <w:rFonts w:eastAsiaTheme="majorEastAsia" w:cs="Times New Roman"/>
                <w:sz w:val="21"/>
                <w:szCs w:val="21"/>
              </w:rPr>
            </w:pPr>
            <w:r w:rsidRPr="00A32532">
              <w:rPr>
                <w:rFonts w:cs="Times New Roman"/>
                <w:color w:val="000000"/>
                <w:sz w:val="21"/>
                <w:szCs w:val="21"/>
              </w:rPr>
              <w:t>2</w:t>
            </w:r>
          </w:p>
        </w:tc>
        <w:tc>
          <w:tcPr>
            <w:tcW w:w="624" w:type="dxa"/>
            <w:shd w:val="clear" w:color="auto" w:fill="A8D18D"/>
          </w:tcPr>
          <w:p w14:paraId="31286974" w14:textId="13F9E4A7" w:rsidR="00EE1605" w:rsidRPr="00A32532" w:rsidRDefault="00EE1605" w:rsidP="00EE1605">
            <w:pPr>
              <w:jc w:val="center"/>
              <w:rPr>
                <w:rFonts w:eastAsiaTheme="majorEastAsia" w:cs="Times New Roman"/>
                <w:sz w:val="21"/>
                <w:szCs w:val="21"/>
              </w:rPr>
            </w:pPr>
            <w:r w:rsidRPr="00A32532">
              <w:rPr>
                <w:rFonts w:cs="Times New Roman"/>
                <w:color w:val="000000"/>
                <w:sz w:val="21"/>
                <w:szCs w:val="21"/>
              </w:rPr>
              <w:t>2</w:t>
            </w:r>
          </w:p>
        </w:tc>
        <w:tc>
          <w:tcPr>
            <w:tcW w:w="737" w:type="dxa"/>
            <w:shd w:val="clear" w:color="auto" w:fill="A8D08D"/>
          </w:tcPr>
          <w:p w14:paraId="7662476D" w14:textId="5B6AB068" w:rsidR="00EE1605" w:rsidRPr="00A32532" w:rsidRDefault="00EE1605" w:rsidP="00EE1605">
            <w:pPr>
              <w:jc w:val="center"/>
              <w:rPr>
                <w:rFonts w:eastAsiaTheme="majorEastAsia" w:cs="Times New Roman"/>
                <w:sz w:val="21"/>
                <w:szCs w:val="21"/>
              </w:rPr>
            </w:pPr>
            <w:r w:rsidRPr="00024D67">
              <w:rPr>
                <w:rFonts w:eastAsiaTheme="majorEastAsia" w:cs="Times New Roman"/>
                <w:sz w:val="21"/>
                <w:szCs w:val="21"/>
              </w:rPr>
              <w:t>2</w:t>
            </w:r>
          </w:p>
        </w:tc>
        <w:tc>
          <w:tcPr>
            <w:tcW w:w="624" w:type="dxa"/>
            <w:shd w:val="clear" w:color="auto" w:fill="A8D18D"/>
          </w:tcPr>
          <w:p w14:paraId="335B1AF5" w14:textId="62111252" w:rsidR="00EE1605" w:rsidRPr="00A32532" w:rsidRDefault="00EE1605" w:rsidP="00EE1605">
            <w:pPr>
              <w:jc w:val="center"/>
              <w:rPr>
                <w:rFonts w:eastAsiaTheme="majorEastAsia" w:cs="Times New Roman"/>
                <w:sz w:val="21"/>
                <w:szCs w:val="21"/>
              </w:rPr>
            </w:pPr>
            <w:r w:rsidRPr="00A32532">
              <w:rPr>
                <w:rFonts w:cs="Times New Roman"/>
                <w:color w:val="000000"/>
                <w:sz w:val="21"/>
                <w:szCs w:val="21"/>
              </w:rPr>
              <w:t>2</w:t>
            </w:r>
          </w:p>
        </w:tc>
        <w:tc>
          <w:tcPr>
            <w:tcW w:w="737" w:type="dxa"/>
            <w:shd w:val="clear" w:color="auto" w:fill="F7D05F"/>
          </w:tcPr>
          <w:p w14:paraId="4925F44E" w14:textId="399F2354" w:rsidR="00EE1605" w:rsidRPr="00A32532" w:rsidRDefault="00EE1605" w:rsidP="00EE1605">
            <w:pPr>
              <w:jc w:val="center"/>
              <w:rPr>
                <w:rFonts w:eastAsiaTheme="majorEastAsia" w:cs="Times New Roman"/>
                <w:sz w:val="21"/>
                <w:szCs w:val="21"/>
              </w:rPr>
            </w:pPr>
            <w:r w:rsidRPr="00A32532">
              <w:rPr>
                <w:rFonts w:cs="Times New Roman"/>
                <w:color w:val="000000"/>
                <w:sz w:val="21"/>
                <w:szCs w:val="21"/>
              </w:rPr>
              <w:t>1</w:t>
            </w:r>
          </w:p>
        </w:tc>
        <w:tc>
          <w:tcPr>
            <w:tcW w:w="624" w:type="dxa"/>
            <w:shd w:val="clear" w:color="auto" w:fill="F7D05F"/>
          </w:tcPr>
          <w:p w14:paraId="501A433B" w14:textId="1131E633" w:rsidR="00EE1605" w:rsidRPr="00A32532" w:rsidRDefault="00EE1605" w:rsidP="00EE1605">
            <w:pPr>
              <w:jc w:val="center"/>
              <w:rPr>
                <w:rFonts w:eastAsiaTheme="majorEastAsia" w:cs="Times New Roman"/>
                <w:sz w:val="21"/>
                <w:szCs w:val="21"/>
              </w:rPr>
            </w:pPr>
            <w:r w:rsidRPr="00A32532">
              <w:rPr>
                <w:rFonts w:cs="Times New Roman"/>
                <w:color w:val="000000"/>
                <w:sz w:val="21"/>
                <w:szCs w:val="21"/>
              </w:rPr>
              <w:t>1</w:t>
            </w:r>
          </w:p>
        </w:tc>
        <w:tc>
          <w:tcPr>
            <w:tcW w:w="737" w:type="dxa"/>
            <w:shd w:val="clear" w:color="auto" w:fill="F7D05F"/>
          </w:tcPr>
          <w:p w14:paraId="1A9201AE" w14:textId="698D6E3D" w:rsidR="00EE1605" w:rsidRPr="00A32532" w:rsidRDefault="00EE1605" w:rsidP="00EE1605">
            <w:pPr>
              <w:jc w:val="center"/>
              <w:rPr>
                <w:rFonts w:eastAsiaTheme="majorEastAsia" w:cs="Times New Roman"/>
                <w:sz w:val="21"/>
                <w:szCs w:val="21"/>
              </w:rPr>
            </w:pPr>
            <w:r w:rsidRPr="00A32532">
              <w:rPr>
                <w:rFonts w:cs="Times New Roman"/>
                <w:color w:val="000000"/>
                <w:sz w:val="21"/>
                <w:szCs w:val="21"/>
              </w:rPr>
              <w:t>1</w:t>
            </w:r>
          </w:p>
        </w:tc>
        <w:tc>
          <w:tcPr>
            <w:tcW w:w="624" w:type="dxa"/>
            <w:shd w:val="clear" w:color="auto" w:fill="A8D18D"/>
          </w:tcPr>
          <w:p w14:paraId="6E57427B" w14:textId="134726EF" w:rsidR="00EE1605" w:rsidRPr="00A32532" w:rsidRDefault="00EE1605" w:rsidP="00EE1605">
            <w:pPr>
              <w:jc w:val="center"/>
              <w:rPr>
                <w:rFonts w:eastAsiaTheme="majorEastAsia" w:cs="Times New Roman"/>
                <w:sz w:val="21"/>
                <w:szCs w:val="21"/>
              </w:rPr>
            </w:pPr>
            <w:r w:rsidRPr="00A32532">
              <w:rPr>
                <w:rFonts w:cs="Times New Roman"/>
                <w:color w:val="000000"/>
                <w:sz w:val="21"/>
                <w:szCs w:val="21"/>
              </w:rPr>
              <w:t>2</w:t>
            </w:r>
          </w:p>
        </w:tc>
        <w:tc>
          <w:tcPr>
            <w:tcW w:w="624" w:type="dxa"/>
            <w:shd w:val="clear" w:color="auto" w:fill="F97065"/>
          </w:tcPr>
          <w:p w14:paraId="249E5375" w14:textId="31BFB6B7" w:rsidR="00EE1605" w:rsidRPr="00A32532" w:rsidRDefault="00EE1605" w:rsidP="00EE1605">
            <w:pPr>
              <w:jc w:val="center"/>
              <w:rPr>
                <w:rFonts w:eastAsiaTheme="majorEastAsia" w:cs="Times New Roman"/>
                <w:sz w:val="21"/>
                <w:szCs w:val="21"/>
              </w:rPr>
            </w:pPr>
            <w:r w:rsidRPr="00A32532">
              <w:rPr>
                <w:rFonts w:cs="Times New Roman"/>
                <w:color w:val="000000"/>
                <w:sz w:val="21"/>
                <w:szCs w:val="21"/>
              </w:rPr>
              <w:t>0</w:t>
            </w:r>
          </w:p>
        </w:tc>
        <w:tc>
          <w:tcPr>
            <w:tcW w:w="624" w:type="dxa"/>
            <w:shd w:val="clear" w:color="auto" w:fill="F9D35F"/>
          </w:tcPr>
          <w:p w14:paraId="68F48332" w14:textId="56F9A456" w:rsidR="00EE1605" w:rsidRPr="00A32532" w:rsidRDefault="00EE1605" w:rsidP="00EE1605">
            <w:pPr>
              <w:jc w:val="center"/>
              <w:rPr>
                <w:rFonts w:eastAsiaTheme="majorEastAsia" w:cs="Times New Roman"/>
                <w:sz w:val="21"/>
                <w:szCs w:val="21"/>
              </w:rPr>
            </w:pPr>
            <w:r w:rsidRPr="00A32532">
              <w:rPr>
                <w:rFonts w:cs="Times New Roman"/>
                <w:color w:val="000000"/>
                <w:sz w:val="21"/>
                <w:szCs w:val="21"/>
              </w:rPr>
              <w:t>1</w:t>
            </w:r>
          </w:p>
        </w:tc>
        <w:tc>
          <w:tcPr>
            <w:tcW w:w="737" w:type="dxa"/>
            <w:shd w:val="clear" w:color="auto" w:fill="A8D18D"/>
          </w:tcPr>
          <w:p w14:paraId="075A1140" w14:textId="3DDD32A4" w:rsidR="00EE1605" w:rsidRPr="00A32532" w:rsidRDefault="00EE1605" w:rsidP="00EE1605">
            <w:pPr>
              <w:jc w:val="center"/>
              <w:rPr>
                <w:rFonts w:eastAsiaTheme="majorEastAsia" w:cs="Times New Roman"/>
                <w:sz w:val="21"/>
                <w:szCs w:val="21"/>
              </w:rPr>
            </w:pPr>
            <w:r w:rsidRPr="00A32532">
              <w:rPr>
                <w:rFonts w:cs="Times New Roman"/>
                <w:color w:val="000000"/>
                <w:sz w:val="21"/>
                <w:szCs w:val="21"/>
              </w:rPr>
              <w:t>2</w:t>
            </w:r>
          </w:p>
        </w:tc>
        <w:tc>
          <w:tcPr>
            <w:tcW w:w="748" w:type="dxa"/>
            <w:shd w:val="clear" w:color="auto" w:fill="A8D18D"/>
          </w:tcPr>
          <w:p w14:paraId="25546FEF" w14:textId="32F886E0" w:rsidR="00EE1605" w:rsidRPr="00A32532" w:rsidRDefault="00EE1605" w:rsidP="00EE1605">
            <w:pPr>
              <w:jc w:val="center"/>
              <w:rPr>
                <w:rFonts w:eastAsiaTheme="majorEastAsia" w:cs="Times New Roman"/>
                <w:sz w:val="21"/>
                <w:szCs w:val="21"/>
              </w:rPr>
            </w:pPr>
            <w:r w:rsidRPr="00A32532">
              <w:rPr>
                <w:rFonts w:cs="Times New Roman"/>
                <w:color w:val="000000"/>
                <w:sz w:val="21"/>
                <w:szCs w:val="21"/>
              </w:rPr>
              <w:t>2</w:t>
            </w:r>
          </w:p>
        </w:tc>
        <w:tc>
          <w:tcPr>
            <w:tcW w:w="851" w:type="dxa"/>
          </w:tcPr>
          <w:p w14:paraId="3356F9B1" w14:textId="6584CB08"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r w:rsidR="00474269">
              <w:rPr>
                <w:rFonts w:eastAsiaTheme="majorEastAsia" w:cs="Times New Roman"/>
                <w:sz w:val="21"/>
                <w:szCs w:val="21"/>
              </w:rPr>
              <w:t>2</w:t>
            </w:r>
          </w:p>
        </w:tc>
        <w:tc>
          <w:tcPr>
            <w:tcW w:w="1559" w:type="dxa"/>
          </w:tcPr>
          <w:p w14:paraId="2AB5DB49" w14:textId="1C9A3229"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High</w:t>
            </w:r>
          </w:p>
        </w:tc>
      </w:tr>
      <w:tr w:rsidR="00EE1605" w:rsidRPr="004E239B" w14:paraId="1D08EA66" w14:textId="77777777" w:rsidTr="008E427C">
        <w:trPr>
          <w:jc w:val="center"/>
        </w:trPr>
        <w:tc>
          <w:tcPr>
            <w:tcW w:w="2028" w:type="dxa"/>
          </w:tcPr>
          <w:p w14:paraId="6F575085" w14:textId="2B5202DB"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Marx (2018)</w:t>
            </w:r>
          </w:p>
        </w:tc>
        <w:tc>
          <w:tcPr>
            <w:tcW w:w="624" w:type="dxa"/>
            <w:shd w:val="clear" w:color="auto" w:fill="A8D18D"/>
          </w:tcPr>
          <w:p w14:paraId="03B8FE13" w14:textId="4F8E7D04"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18D"/>
          </w:tcPr>
          <w:p w14:paraId="6AF7C6D6" w14:textId="285ED1CE"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18D"/>
          </w:tcPr>
          <w:p w14:paraId="3E93F8D4" w14:textId="58A38D06"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18D"/>
          </w:tcPr>
          <w:p w14:paraId="4DBDA4DF" w14:textId="1565FA12"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A8D08D"/>
          </w:tcPr>
          <w:p w14:paraId="7F6AE044" w14:textId="07314DBD" w:rsidR="00EE1605" w:rsidRPr="004E239B" w:rsidRDefault="00EE1605" w:rsidP="00EE1605">
            <w:pPr>
              <w:jc w:val="center"/>
              <w:rPr>
                <w:rFonts w:eastAsiaTheme="majorEastAsia" w:cs="Times New Roman"/>
                <w:sz w:val="21"/>
                <w:szCs w:val="21"/>
              </w:rPr>
            </w:pPr>
            <w:r w:rsidRPr="00024D67">
              <w:rPr>
                <w:rFonts w:eastAsiaTheme="majorEastAsia" w:cs="Times New Roman"/>
                <w:sz w:val="21"/>
                <w:szCs w:val="21"/>
              </w:rPr>
              <w:t>2</w:t>
            </w:r>
          </w:p>
        </w:tc>
        <w:tc>
          <w:tcPr>
            <w:tcW w:w="624" w:type="dxa"/>
            <w:shd w:val="clear" w:color="auto" w:fill="A8D18D"/>
          </w:tcPr>
          <w:p w14:paraId="422A8810" w14:textId="57528D45"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A8D18D"/>
          </w:tcPr>
          <w:p w14:paraId="74B2B549" w14:textId="1502638A"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18D"/>
          </w:tcPr>
          <w:p w14:paraId="06E1ABCE" w14:textId="019FEAEC"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A8D18D"/>
          </w:tcPr>
          <w:p w14:paraId="1A88C219" w14:textId="6F041C46"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18D"/>
          </w:tcPr>
          <w:p w14:paraId="0B8AFEC5" w14:textId="0BBDA0A5"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F97065"/>
          </w:tcPr>
          <w:p w14:paraId="6E5C7C31" w14:textId="04C898A9"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0</w:t>
            </w:r>
          </w:p>
        </w:tc>
        <w:tc>
          <w:tcPr>
            <w:tcW w:w="624" w:type="dxa"/>
            <w:shd w:val="clear" w:color="auto" w:fill="A8D18D"/>
          </w:tcPr>
          <w:p w14:paraId="6D155F94" w14:textId="1E954025"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A8D18D"/>
          </w:tcPr>
          <w:p w14:paraId="6800B3AA" w14:textId="5ECAA07C"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48" w:type="dxa"/>
            <w:shd w:val="clear" w:color="auto" w:fill="A8D18D"/>
          </w:tcPr>
          <w:p w14:paraId="7DF9672E" w14:textId="1E7B951B"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851" w:type="dxa"/>
          </w:tcPr>
          <w:p w14:paraId="63F85B86" w14:textId="3961EDBB"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r w:rsidR="00474269">
              <w:rPr>
                <w:rFonts w:eastAsiaTheme="majorEastAsia" w:cs="Times New Roman"/>
                <w:sz w:val="21"/>
                <w:szCs w:val="21"/>
              </w:rPr>
              <w:t>6</w:t>
            </w:r>
          </w:p>
        </w:tc>
        <w:tc>
          <w:tcPr>
            <w:tcW w:w="1559" w:type="dxa"/>
          </w:tcPr>
          <w:p w14:paraId="49DC21C9" w14:textId="6337F1AA"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Very High</w:t>
            </w:r>
          </w:p>
        </w:tc>
      </w:tr>
      <w:tr w:rsidR="00EE1605" w:rsidRPr="004E239B" w14:paraId="13010E75" w14:textId="77777777" w:rsidTr="008E427C">
        <w:trPr>
          <w:jc w:val="center"/>
        </w:trPr>
        <w:tc>
          <w:tcPr>
            <w:tcW w:w="2028" w:type="dxa"/>
          </w:tcPr>
          <w:p w14:paraId="2F38B53F" w14:textId="39F004A3"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Marx (2020)</w:t>
            </w:r>
          </w:p>
        </w:tc>
        <w:tc>
          <w:tcPr>
            <w:tcW w:w="624" w:type="dxa"/>
            <w:shd w:val="clear" w:color="auto" w:fill="A8D18D"/>
          </w:tcPr>
          <w:p w14:paraId="2D8DFFD0" w14:textId="1D1796FD"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18D"/>
          </w:tcPr>
          <w:p w14:paraId="3B9BA4CE" w14:textId="2CC1831C"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18D"/>
          </w:tcPr>
          <w:p w14:paraId="5D0E4F4C" w14:textId="35576B27"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18D"/>
          </w:tcPr>
          <w:p w14:paraId="0904F5FF" w14:textId="76957A87"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A8D08D"/>
          </w:tcPr>
          <w:p w14:paraId="1E5DF3E2" w14:textId="10AD7965" w:rsidR="00EE1605" w:rsidRPr="004E239B" w:rsidRDefault="00EE1605" w:rsidP="00EE1605">
            <w:pPr>
              <w:jc w:val="center"/>
              <w:rPr>
                <w:rFonts w:eastAsiaTheme="majorEastAsia" w:cs="Times New Roman"/>
                <w:sz w:val="21"/>
                <w:szCs w:val="21"/>
              </w:rPr>
            </w:pPr>
            <w:r w:rsidRPr="00024D67">
              <w:rPr>
                <w:rFonts w:eastAsiaTheme="majorEastAsia" w:cs="Times New Roman"/>
                <w:sz w:val="21"/>
                <w:szCs w:val="21"/>
              </w:rPr>
              <w:t>2</w:t>
            </w:r>
          </w:p>
        </w:tc>
        <w:tc>
          <w:tcPr>
            <w:tcW w:w="624" w:type="dxa"/>
            <w:shd w:val="clear" w:color="auto" w:fill="A8D18D"/>
          </w:tcPr>
          <w:p w14:paraId="1561DA14" w14:textId="560FD1E5"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A8D18D"/>
          </w:tcPr>
          <w:p w14:paraId="65F7F4D9" w14:textId="2C86C2D8"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18D"/>
          </w:tcPr>
          <w:p w14:paraId="747922E3" w14:textId="5FA24C1B"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A8D18D"/>
          </w:tcPr>
          <w:p w14:paraId="663C5A8B" w14:textId="10EA16CC"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18D"/>
          </w:tcPr>
          <w:p w14:paraId="346A7EE8" w14:textId="6992E9A1"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F97065"/>
          </w:tcPr>
          <w:p w14:paraId="74936025" w14:textId="28131365"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0</w:t>
            </w:r>
          </w:p>
        </w:tc>
        <w:tc>
          <w:tcPr>
            <w:tcW w:w="624" w:type="dxa"/>
            <w:shd w:val="clear" w:color="auto" w:fill="A8D18D"/>
          </w:tcPr>
          <w:p w14:paraId="54DC71C9" w14:textId="503C9D8D"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A8D18D"/>
          </w:tcPr>
          <w:p w14:paraId="28062016" w14:textId="62AE3C8E"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48" w:type="dxa"/>
            <w:shd w:val="clear" w:color="auto" w:fill="A8D18D"/>
          </w:tcPr>
          <w:p w14:paraId="0E09AD55" w14:textId="69797525"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851" w:type="dxa"/>
          </w:tcPr>
          <w:p w14:paraId="244B5858" w14:textId="374A11FB"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r w:rsidR="00474269">
              <w:rPr>
                <w:rFonts w:eastAsiaTheme="majorEastAsia" w:cs="Times New Roman"/>
                <w:sz w:val="21"/>
                <w:szCs w:val="21"/>
              </w:rPr>
              <w:t>6</w:t>
            </w:r>
          </w:p>
        </w:tc>
        <w:tc>
          <w:tcPr>
            <w:tcW w:w="1559" w:type="dxa"/>
          </w:tcPr>
          <w:p w14:paraId="7988DFDD" w14:textId="23BB08B0"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Very High</w:t>
            </w:r>
          </w:p>
        </w:tc>
      </w:tr>
      <w:tr w:rsidR="00EE1605" w:rsidRPr="004E239B" w14:paraId="67261EBE" w14:textId="77777777" w:rsidTr="008E427C">
        <w:trPr>
          <w:jc w:val="center"/>
        </w:trPr>
        <w:tc>
          <w:tcPr>
            <w:tcW w:w="2028" w:type="dxa"/>
          </w:tcPr>
          <w:p w14:paraId="79AD9780" w14:textId="7DDF336E"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Menzies (2012)</w:t>
            </w:r>
          </w:p>
        </w:tc>
        <w:tc>
          <w:tcPr>
            <w:tcW w:w="624" w:type="dxa"/>
            <w:shd w:val="clear" w:color="auto" w:fill="A8D18D"/>
          </w:tcPr>
          <w:p w14:paraId="1399F254" w14:textId="529C0D8C"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18D"/>
          </w:tcPr>
          <w:p w14:paraId="13F2387D" w14:textId="47C09784"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18D"/>
          </w:tcPr>
          <w:p w14:paraId="4E6DE12F" w14:textId="0A39E2AA"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18D"/>
          </w:tcPr>
          <w:p w14:paraId="6864B6BE" w14:textId="69B9383F"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A8D08D"/>
          </w:tcPr>
          <w:p w14:paraId="7AC37BB9" w14:textId="09C4880B" w:rsidR="00EE1605" w:rsidRPr="004E239B" w:rsidRDefault="00EE1605" w:rsidP="00EE1605">
            <w:pPr>
              <w:jc w:val="center"/>
              <w:rPr>
                <w:rFonts w:eastAsiaTheme="majorEastAsia" w:cs="Times New Roman"/>
                <w:sz w:val="21"/>
                <w:szCs w:val="21"/>
              </w:rPr>
            </w:pPr>
            <w:r w:rsidRPr="00024D67">
              <w:rPr>
                <w:rFonts w:eastAsiaTheme="majorEastAsia" w:cs="Times New Roman"/>
                <w:sz w:val="21"/>
                <w:szCs w:val="21"/>
              </w:rPr>
              <w:t>2</w:t>
            </w:r>
          </w:p>
        </w:tc>
        <w:tc>
          <w:tcPr>
            <w:tcW w:w="624" w:type="dxa"/>
            <w:shd w:val="clear" w:color="auto" w:fill="A8D18D"/>
          </w:tcPr>
          <w:p w14:paraId="386E6D35" w14:textId="4CA60CDA"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A8D18D"/>
          </w:tcPr>
          <w:p w14:paraId="7F604D9C" w14:textId="1947D739"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F9D35F"/>
          </w:tcPr>
          <w:p w14:paraId="2C8E6531" w14:textId="3D667ED4"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1</w:t>
            </w:r>
          </w:p>
        </w:tc>
        <w:tc>
          <w:tcPr>
            <w:tcW w:w="737" w:type="dxa"/>
            <w:shd w:val="clear" w:color="auto" w:fill="A8D18D"/>
          </w:tcPr>
          <w:p w14:paraId="6DCCC4AB" w14:textId="68892A8F"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18D"/>
          </w:tcPr>
          <w:p w14:paraId="63A1B2FA" w14:textId="201C59C4"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F97065"/>
          </w:tcPr>
          <w:p w14:paraId="4D5C1F86" w14:textId="7AAC8A5E"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0</w:t>
            </w:r>
          </w:p>
        </w:tc>
        <w:tc>
          <w:tcPr>
            <w:tcW w:w="624" w:type="dxa"/>
            <w:shd w:val="clear" w:color="auto" w:fill="A8D18D"/>
          </w:tcPr>
          <w:p w14:paraId="62323770" w14:textId="48453401"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A8D18D"/>
          </w:tcPr>
          <w:p w14:paraId="3B85A2C6" w14:textId="21E8EDF2"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48" w:type="dxa"/>
            <w:shd w:val="clear" w:color="auto" w:fill="A8D18D"/>
          </w:tcPr>
          <w:p w14:paraId="10C24CAA" w14:textId="7FFD1FBF"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851" w:type="dxa"/>
          </w:tcPr>
          <w:p w14:paraId="0903DB38" w14:textId="7D541F89"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r w:rsidR="00476543">
              <w:rPr>
                <w:rFonts w:eastAsiaTheme="majorEastAsia" w:cs="Times New Roman"/>
                <w:sz w:val="21"/>
                <w:szCs w:val="21"/>
              </w:rPr>
              <w:t>5</w:t>
            </w:r>
          </w:p>
        </w:tc>
        <w:tc>
          <w:tcPr>
            <w:tcW w:w="1559" w:type="dxa"/>
          </w:tcPr>
          <w:p w14:paraId="73FDB56D" w14:textId="03434387"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Very High</w:t>
            </w:r>
          </w:p>
        </w:tc>
      </w:tr>
      <w:tr w:rsidR="00EE1605" w:rsidRPr="004E239B" w14:paraId="6F97095F" w14:textId="77777777" w:rsidTr="008E427C">
        <w:trPr>
          <w:jc w:val="center"/>
        </w:trPr>
        <w:tc>
          <w:tcPr>
            <w:tcW w:w="2028" w:type="dxa"/>
          </w:tcPr>
          <w:p w14:paraId="45F2DC67" w14:textId="59E26BFE"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Pretorius (2014)</w:t>
            </w:r>
          </w:p>
        </w:tc>
        <w:tc>
          <w:tcPr>
            <w:tcW w:w="624" w:type="dxa"/>
            <w:shd w:val="clear" w:color="auto" w:fill="A8D18D"/>
          </w:tcPr>
          <w:p w14:paraId="10FE2573" w14:textId="351B03B7" w:rsidR="00EE1605" w:rsidRPr="0034286F" w:rsidRDefault="00EE1605" w:rsidP="00EE1605">
            <w:pPr>
              <w:jc w:val="center"/>
              <w:rPr>
                <w:rFonts w:eastAsiaTheme="majorEastAsia" w:cs="Times New Roman"/>
                <w:sz w:val="21"/>
                <w:szCs w:val="21"/>
              </w:rPr>
            </w:pPr>
            <w:r w:rsidRPr="0034286F">
              <w:rPr>
                <w:rFonts w:cs="Times New Roman"/>
                <w:color w:val="000000"/>
                <w:sz w:val="21"/>
                <w:szCs w:val="21"/>
              </w:rPr>
              <w:t>2</w:t>
            </w:r>
          </w:p>
        </w:tc>
        <w:tc>
          <w:tcPr>
            <w:tcW w:w="624" w:type="dxa"/>
            <w:shd w:val="clear" w:color="auto" w:fill="A8D18D"/>
          </w:tcPr>
          <w:p w14:paraId="00EF71F1" w14:textId="509126BB" w:rsidR="00EE1605" w:rsidRPr="0034286F" w:rsidRDefault="00EE1605" w:rsidP="00EE1605">
            <w:pPr>
              <w:jc w:val="center"/>
              <w:rPr>
                <w:rFonts w:eastAsiaTheme="majorEastAsia" w:cs="Times New Roman"/>
                <w:sz w:val="21"/>
                <w:szCs w:val="21"/>
              </w:rPr>
            </w:pPr>
            <w:r w:rsidRPr="0034286F">
              <w:rPr>
                <w:rFonts w:cs="Times New Roman"/>
                <w:color w:val="000000"/>
                <w:sz w:val="21"/>
                <w:szCs w:val="21"/>
              </w:rPr>
              <w:t>2</w:t>
            </w:r>
          </w:p>
        </w:tc>
        <w:tc>
          <w:tcPr>
            <w:tcW w:w="624" w:type="dxa"/>
            <w:shd w:val="clear" w:color="auto" w:fill="A8D18D"/>
          </w:tcPr>
          <w:p w14:paraId="7CF2D0C3" w14:textId="51C01878" w:rsidR="00EE1605" w:rsidRPr="0034286F" w:rsidRDefault="00EE1605" w:rsidP="00EE1605">
            <w:pPr>
              <w:jc w:val="center"/>
              <w:rPr>
                <w:rFonts w:eastAsiaTheme="majorEastAsia" w:cs="Times New Roman"/>
                <w:sz w:val="21"/>
                <w:szCs w:val="21"/>
              </w:rPr>
            </w:pPr>
            <w:r w:rsidRPr="0034286F">
              <w:rPr>
                <w:rFonts w:cs="Times New Roman"/>
                <w:color w:val="000000"/>
                <w:sz w:val="21"/>
                <w:szCs w:val="21"/>
              </w:rPr>
              <w:t>2</w:t>
            </w:r>
          </w:p>
        </w:tc>
        <w:tc>
          <w:tcPr>
            <w:tcW w:w="624" w:type="dxa"/>
            <w:shd w:val="clear" w:color="auto" w:fill="A8D18D"/>
          </w:tcPr>
          <w:p w14:paraId="0A3FBB1C" w14:textId="72402F94" w:rsidR="00EE1605" w:rsidRPr="0034286F" w:rsidRDefault="00EE1605" w:rsidP="00EE1605">
            <w:pPr>
              <w:jc w:val="center"/>
              <w:rPr>
                <w:rFonts w:eastAsiaTheme="majorEastAsia" w:cs="Times New Roman"/>
                <w:sz w:val="21"/>
                <w:szCs w:val="21"/>
              </w:rPr>
            </w:pPr>
            <w:r w:rsidRPr="0034286F">
              <w:rPr>
                <w:rFonts w:cs="Times New Roman"/>
                <w:color w:val="000000"/>
                <w:sz w:val="21"/>
                <w:szCs w:val="21"/>
              </w:rPr>
              <w:t>2</w:t>
            </w:r>
          </w:p>
        </w:tc>
        <w:tc>
          <w:tcPr>
            <w:tcW w:w="737" w:type="dxa"/>
            <w:shd w:val="clear" w:color="auto" w:fill="A8D08D"/>
          </w:tcPr>
          <w:p w14:paraId="49F9E056" w14:textId="4D4D649A" w:rsidR="00EE1605" w:rsidRPr="0034286F" w:rsidRDefault="00EE1605" w:rsidP="00EE1605">
            <w:pPr>
              <w:jc w:val="center"/>
              <w:rPr>
                <w:rFonts w:eastAsiaTheme="majorEastAsia" w:cs="Times New Roman"/>
                <w:sz w:val="21"/>
                <w:szCs w:val="21"/>
              </w:rPr>
            </w:pPr>
            <w:r w:rsidRPr="00024D67">
              <w:rPr>
                <w:rFonts w:eastAsiaTheme="majorEastAsia" w:cs="Times New Roman"/>
                <w:sz w:val="21"/>
                <w:szCs w:val="21"/>
              </w:rPr>
              <w:t>2</w:t>
            </w:r>
          </w:p>
        </w:tc>
        <w:tc>
          <w:tcPr>
            <w:tcW w:w="624" w:type="dxa"/>
            <w:shd w:val="clear" w:color="auto" w:fill="A8D08D" w:themeFill="accent6" w:themeFillTint="99"/>
          </w:tcPr>
          <w:p w14:paraId="122021CE" w14:textId="2BA29888" w:rsidR="00EE1605" w:rsidRPr="0034286F" w:rsidRDefault="00EE1605" w:rsidP="00EE1605">
            <w:pPr>
              <w:jc w:val="center"/>
              <w:rPr>
                <w:rFonts w:eastAsiaTheme="majorEastAsia" w:cs="Times New Roman"/>
                <w:sz w:val="21"/>
                <w:szCs w:val="21"/>
              </w:rPr>
            </w:pPr>
            <w:r w:rsidRPr="0034286F">
              <w:rPr>
                <w:rFonts w:cs="Times New Roman"/>
                <w:color w:val="000000"/>
                <w:sz w:val="21"/>
                <w:szCs w:val="21"/>
              </w:rPr>
              <w:t>2</w:t>
            </w:r>
          </w:p>
        </w:tc>
        <w:tc>
          <w:tcPr>
            <w:tcW w:w="737" w:type="dxa"/>
            <w:shd w:val="clear" w:color="auto" w:fill="F7D05F"/>
          </w:tcPr>
          <w:p w14:paraId="75BD9826" w14:textId="154B5D6C" w:rsidR="00EE1605" w:rsidRPr="0034286F" w:rsidRDefault="00EE1605" w:rsidP="00EE1605">
            <w:pPr>
              <w:jc w:val="center"/>
              <w:rPr>
                <w:rFonts w:eastAsiaTheme="majorEastAsia" w:cs="Times New Roman"/>
                <w:sz w:val="21"/>
                <w:szCs w:val="21"/>
              </w:rPr>
            </w:pPr>
            <w:r w:rsidRPr="0034286F">
              <w:rPr>
                <w:rFonts w:cs="Times New Roman"/>
                <w:color w:val="000000"/>
                <w:sz w:val="21"/>
                <w:szCs w:val="21"/>
              </w:rPr>
              <w:t>1</w:t>
            </w:r>
          </w:p>
        </w:tc>
        <w:tc>
          <w:tcPr>
            <w:tcW w:w="624" w:type="dxa"/>
            <w:shd w:val="clear" w:color="auto" w:fill="F9D35F"/>
          </w:tcPr>
          <w:p w14:paraId="0582F27A" w14:textId="7D661285" w:rsidR="00EE1605" w:rsidRPr="0034286F" w:rsidRDefault="00EE1605" w:rsidP="00EE1605">
            <w:pPr>
              <w:jc w:val="center"/>
              <w:rPr>
                <w:rFonts w:eastAsiaTheme="majorEastAsia" w:cs="Times New Roman"/>
                <w:sz w:val="21"/>
                <w:szCs w:val="21"/>
              </w:rPr>
            </w:pPr>
            <w:r w:rsidRPr="0034286F">
              <w:rPr>
                <w:rFonts w:cs="Times New Roman"/>
                <w:color w:val="000000"/>
                <w:sz w:val="21"/>
                <w:szCs w:val="21"/>
              </w:rPr>
              <w:t>1</w:t>
            </w:r>
          </w:p>
        </w:tc>
        <w:tc>
          <w:tcPr>
            <w:tcW w:w="737" w:type="dxa"/>
            <w:shd w:val="clear" w:color="auto" w:fill="F9D35F"/>
          </w:tcPr>
          <w:p w14:paraId="0B9CF1CA" w14:textId="14A61D00" w:rsidR="00EE1605" w:rsidRPr="0034286F" w:rsidRDefault="00EE1605" w:rsidP="00EE1605">
            <w:pPr>
              <w:jc w:val="center"/>
              <w:rPr>
                <w:rFonts w:eastAsiaTheme="majorEastAsia" w:cs="Times New Roman"/>
                <w:sz w:val="21"/>
                <w:szCs w:val="21"/>
              </w:rPr>
            </w:pPr>
            <w:r w:rsidRPr="0034286F">
              <w:rPr>
                <w:rFonts w:cs="Times New Roman"/>
                <w:color w:val="000000"/>
                <w:sz w:val="21"/>
                <w:szCs w:val="21"/>
              </w:rPr>
              <w:t>1</w:t>
            </w:r>
          </w:p>
        </w:tc>
        <w:tc>
          <w:tcPr>
            <w:tcW w:w="624" w:type="dxa"/>
            <w:shd w:val="clear" w:color="auto" w:fill="A8D18D"/>
          </w:tcPr>
          <w:p w14:paraId="1EF48017" w14:textId="4DF30831" w:rsidR="00EE1605" w:rsidRPr="0034286F" w:rsidRDefault="00EE1605" w:rsidP="00EE1605">
            <w:pPr>
              <w:jc w:val="center"/>
              <w:rPr>
                <w:rFonts w:eastAsiaTheme="majorEastAsia" w:cs="Times New Roman"/>
                <w:sz w:val="21"/>
                <w:szCs w:val="21"/>
              </w:rPr>
            </w:pPr>
            <w:r w:rsidRPr="0034286F">
              <w:rPr>
                <w:rFonts w:cs="Times New Roman"/>
                <w:color w:val="000000"/>
                <w:sz w:val="21"/>
                <w:szCs w:val="21"/>
              </w:rPr>
              <w:t>2</w:t>
            </w:r>
          </w:p>
        </w:tc>
        <w:tc>
          <w:tcPr>
            <w:tcW w:w="624" w:type="dxa"/>
            <w:shd w:val="clear" w:color="auto" w:fill="F97065"/>
          </w:tcPr>
          <w:p w14:paraId="24E2C48E" w14:textId="0869668A" w:rsidR="00EE1605" w:rsidRPr="0034286F" w:rsidRDefault="00EE1605" w:rsidP="00EE1605">
            <w:pPr>
              <w:jc w:val="center"/>
              <w:rPr>
                <w:rFonts w:eastAsiaTheme="majorEastAsia" w:cs="Times New Roman"/>
                <w:sz w:val="21"/>
                <w:szCs w:val="21"/>
              </w:rPr>
            </w:pPr>
            <w:r w:rsidRPr="0034286F">
              <w:rPr>
                <w:rFonts w:cs="Times New Roman"/>
                <w:color w:val="000000"/>
                <w:sz w:val="21"/>
                <w:szCs w:val="21"/>
              </w:rPr>
              <w:t>0</w:t>
            </w:r>
          </w:p>
        </w:tc>
        <w:tc>
          <w:tcPr>
            <w:tcW w:w="624" w:type="dxa"/>
            <w:shd w:val="clear" w:color="auto" w:fill="F9D35F"/>
          </w:tcPr>
          <w:p w14:paraId="2A9B3907" w14:textId="70D8F869" w:rsidR="00EE1605" w:rsidRPr="0034286F" w:rsidRDefault="00EE1605" w:rsidP="00EE1605">
            <w:pPr>
              <w:jc w:val="center"/>
              <w:rPr>
                <w:rFonts w:eastAsiaTheme="majorEastAsia" w:cs="Times New Roman"/>
                <w:sz w:val="21"/>
                <w:szCs w:val="21"/>
              </w:rPr>
            </w:pPr>
            <w:r w:rsidRPr="0034286F">
              <w:rPr>
                <w:rFonts w:cs="Times New Roman"/>
                <w:color w:val="000000"/>
                <w:sz w:val="21"/>
                <w:szCs w:val="21"/>
              </w:rPr>
              <w:t>1</w:t>
            </w:r>
          </w:p>
        </w:tc>
        <w:tc>
          <w:tcPr>
            <w:tcW w:w="737" w:type="dxa"/>
            <w:shd w:val="clear" w:color="auto" w:fill="F9D35F"/>
          </w:tcPr>
          <w:p w14:paraId="1FE79949" w14:textId="058F9E01" w:rsidR="00EE1605" w:rsidRPr="0034286F" w:rsidRDefault="00EE1605" w:rsidP="00EE1605">
            <w:pPr>
              <w:jc w:val="center"/>
              <w:rPr>
                <w:rFonts w:eastAsiaTheme="majorEastAsia" w:cs="Times New Roman"/>
                <w:sz w:val="21"/>
                <w:szCs w:val="21"/>
              </w:rPr>
            </w:pPr>
            <w:r w:rsidRPr="0034286F">
              <w:rPr>
                <w:rFonts w:cs="Times New Roman"/>
                <w:color w:val="000000"/>
                <w:sz w:val="21"/>
                <w:szCs w:val="21"/>
              </w:rPr>
              <w:t>1</w:t>
            </w:r>
          </w:p>
        </w:tc>
        <w:tc>
          <w:tcPr>
            <w:tcW w:w="748" w:type="dxa"/>
            <w:shd w:val="clear" w:color="auto" w:fill="A8D18D"/>
          </w:tcPr>
          <w:p w14:paraId="12F053E6" w14:textId="1C5D64F7" w:rsidR="00EE1605" w:rsidRPr="0034286F" w:rsidRDefault="00EE1605" w:rsidP="00EE1605">
            <w:pPr>
              <w:jc w:val="center"/>
              <w:rPr>
                <w:rFonts w:eastAsiaTheme="majorEastAsia" w:cs="Times New Roman"/>
                <w:sz w:val="21"/>
                <w:szCs w:val="21"/>
              </w:rPr>
            </w:pPr>
            <w:r w:rsidRPr="0034286F">
              <w:rPr>
                <w:rFonts w:cs="Times New Roman"/>
                <w:color w:val="000000"/>
                <w:sz w:val="21"/>
                <w:szCs w:val="21"/>
              </w:rPr>
              <w:t>2</w:t>
            </w:r>
          </w:p>
        </w:tc>
        <w:tc>
          <w:tcPr>
            <w:tcW w:w="851" w:type="dxa"/>
          </w:tcPr>
          <w:p w14:paraId="28CF51E2" w14:textId="1353C477" w:rsidR="00EE1605" w:rsidRPr="004E239B" w:rsidRDefault="00EE1605" w:rsidP="00EE1605">
            <w:pPr>
              <w:jc w:val="center"/>
              <w:rPr>
                <w:rFonts w:eastAsiaTheme="majorEastAsia" w:cs="Times New Roman"/>
                <w:sz w:val="21"/>
                <w:szCs w:val="21"/>
              </w:rPr>
            </w:pPr>
            <w:r>
              <w:rPr>
                <w:rFonts w:eastAsiaTheme="majorEastAsia" w:cs="Times New Roman"/>
                <w:sz w:val="21"/>
                <w:szCs w:val="21"/>
              </w:rPr>
              <w:t>2</w:t>
            </w:r>
            <w:r w:rsidR="00476543">
              <w:rPr>
                <w:rFonts w:eastAsiaTheme="majorEastAsia" w:cs="Times New Roman"/>
                <w:sz w:val="21"/>
                <w:szCs w:val="21"/>
              </w:rPr>
              <w:t>1</w:t>
            </w:r>
          </w:p>
        </w:tc>
        <w:tc>
          <w:tcPr>
            <w:tcW w:w="1559" w:type="dxa"/>
          </w:tcPr>
          <w:p w14:paraId="34850ED6" w14:textId="6E3CFDF8" w:rsidR="00EE1605" w:rsidRPr="004E239B" w:rsidRDefault="00EE1605" w:rsidP="00EE1605">
            <w:pPr>
              <w:jc w:val="center"/>
              <w:rPr>
                <w:rFonts w:eastAsiaTheme="majorEastAsia" w:cs="Times New Roman"/>
                <w:sz w:val="21"/>
                <w:szCs w:val="21"/>
              </w:rPr>
            </w:pPr>
            <w:r>
              <w:rPr>
                <w:rFonts w:eastAsiaTheme="majorEastAsia" w:cs="Times New Roman"/>
                <w:sz w:val="21"/>
                <w:szCs w:val="21"/>
              </w:rPr>
              <w:t>High</w:t>
            </w:r>
          </w:p>
        </w:tc>
      </w:tr>
      <w:tr w:rsidR="00EE1605" w:rsidRPr="004E239B" w14:paraId="00E4957F" w14:textId="77777777" w:rsidTr="008E427C">
        <w:trPr>
          <w:jc w:val="center"/>
        </w:trPr>
        <w:tc>
          <w:tcPr>
            <w:tcW w:w="2028" w:type="dxa"/>
          </w:tcPr>
          <w:p w14:paraId="3C6F2F75" w14:textId="65388154"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Rhines (2018)</w:t>
            </w:r>
          </w:p>
        </w:tc>
        <w:tc>
          <w:tcPr>
            <w:tcW w:w="624" w:type="dxa"/>
            <w:shd w:val="clear" w:color="auto" w:fill="A8D18D"/>
          </w:tcPr>
          <w:p w14:paraId="107C79C4" w14:textId="2FED25F9" w:rsidR="00EE1605" w:rsidRPr="00B763F3" w:rsidRDefault="00EE1605" w:rsidP="00EE1605">
            <w:pPr>
              <w:jc w:val="center"/>
              <w:rPr>
                <w:rFonts w:eastAsiaTheme="majorEastAsia" w:cs="Times New Roman"/>
                <w:sz w:val="21"/>
                <w:szCs w:val="21"/>
              </w:rPr>
            </w:pPr>
            <w:r w:rsidRPr="00B763F3">
              <w:rPr>
                <w:rFonts w:cs="Times New Roman"/>
                <w:color w:val="000000"/>
                <w:sz w:val="21"/>
                <w:szCs w:val="21"/>
              </w:rPr>
              <w:t>2</w:t>
            </w:r>
          </w:p>
        </w:tc>
        <w:tc>
          <w:tcPr>
            <w:tcW w:w="624" w:type="dxa"/>
            <w:shd w:val="clear" w:color="auto" w:fill="A8D18D"/>
          </w:tcPr>
          <w:p w14:paraId="12581B03" w14:textId="3E6CABA7" w:rsidR="00EE1605" w:rsidRPr="00B763F3" w:rsidRDefault="00EE1605" w:rsidP="00EE1605">
            <w:pPr>
              <w:jc w:val="center"/>
              <w:rPr>
                <w:rFonts w:eastAsiaTheme="majorEastAsia" w:cs="Times New Roman"/>
                <w:sz w:val="21"/>
                <w:szCs w:val="21"/>
              </w:rPr>
            </w:pPr>
            <w:r w:rsidRPr="00B763F3">
              <w:rPr>
                <w:rFonts w:cs="Times New Roman"/>
                <w:color w:val="000000"/>
                <w:sz w:val="21"/>
                <w:szCs w:val="21"/>
              </w:rPr>
              <w:t>2</w:t>
            </w:r>
          </w:p>
        </w:tc>
        <w:tc>
          <w:tcPr>
            <w:tcW w:w="624" w:type="dxa"/>
            <w:shd w:val="clear" w:color="auto" w:fill="A8D18D"/>
          </w:tcPr>
          <w:p w14:paraId="59110E84" w14:textId="6A57C886" w:rsidR="00EE1605" w:rsidRPr="00B763F3" w:rsidRDefault="00EE1605" w:rsidP="00EE1605">
            <w:pPr>
              <w:jc w:val="center"/>
              <w:rPr>
                <w:rFonts w:eastAsiaTheme="majorEastAsia" w:cs="Times New Roman"/>
                <w:sz w:val="21"/>
                <w:szCs w:val="21"/>
              </w:rPr>
            </w:pPr>
            <w:r w:rsidRPr="00B763F3">
              <w:rPr>
                <w:rFonts w:cs="Times New Roman"/>
                <w:color w:val="000000"/>
                <w:sz w:val="21"/>
                <w:szCs w:val="21"/>
              </w:rPr>
              <w:t>2</w:t>
            </w:r>
          </w:p>
        </w:tc>
        <w:tc>
          <w:tcPr>
            <w:tcW w:w="624" w:type="dxa"/>
            <w:shd w:val="clear" w:color="auto" w:fill="A8D18D"/>
          </w:tcPr>
          <w:p w14:paraId="7E66C247" w14:textId="63F8A4B2" w:rsidR="00EE1605" w:rsidRPr="00B763F3" w:rsidRDefault="00EE1605" w:rsidP="00EE1605">
            <w:pPr>
              <w:jc w:val="center"/>
              <w:rPr>
                <w:rFonts w:eastAsiaTheme="majorEastAsia" w:cs="Times New Roman"/>
                <w:sz w:val="21"/>
                <w:szCs w:val="21"/>
              </w:rPr>
            </w:pPr>
            <w:r w:rsidRPr="00B763F3">
              <w:rPr>
                <w:rFonts w:cs="Times New Roman"/>
                <w:color w:val="000000"/>
                <w:sz w:val="21"/>
                <w:szCs w:val="21"/>
              </w:rPr>
              <w:t>2</w:t>
            </w:r>
          </w:p>
        </w:tc>
        <w:tc>
          <w:tcPr>
            <w:tcW w:w="737" w:type="dxa"/>
            <w:shd w:val="clear" w:color="auto" w:fill="A8D08D"/>
          </w:tcPr>
          <w:p w14:paraId="47382650" w14:textId="3CFAADD2" w:rsidR="00EE1605" w:rsidRPr="00B763F3" w:rsidRDefault="00EE1605" w:rsidP="00EE1605">
            <w:pPr>
              <w:jc w:val="center"/>
              <w:rPr>
                <w:rFonts w:eastAsiaTheme="majorEastAsia" w:cs="Times New Roman"/>
                <w:sz w:val="21"/>
                <w:szCs w:val="21"/>
              </w:rPr>
            </w:pPr>
            <w:r w:rsidRPr="00024D67">
              <w:rPr>
                <w:rFonts w:eastAsiaTheme="majorEastAsia" w:cs="Times New Roman"/>
                <w:sz w:val="21"/>
                <w:szCs w:val="21"/>
              </w:rPr>
              <w:t>2</w:t>
            </w:r>
          </w:p>
        </w:tc>
        <w:tc>
          <w:tcPr>
            <w:tcW w:w="624" w:type="dxa"/>
            <w:shd w:val="clear" w:color="auto" w:fill="A8D18D"/>
          </w:tcPr>
          <w:p w14:paraId="5022A31A" w14:textId="7370C1AF" w:rsidR="00EE1605" w:rsidRPr="00B763F3" w:rsidRDefault="00EE1605" w:rsidP="00EE1605">
            <w:pPr>
              <w:jc w:val="center"/>
              <w:rPr>
                <w:rFonts w:eastAsiaTheme="majorEastAsia" w:cs="Times New Roman"/>
                <w:sz w:val="21"/>
                <w:szCs w:val="21"/>
              </w:rPr>
            </w:pPr>
            <w:r w:rsidRPr="00B763F3">
              <w:rPr>
                <w:rFonts w:cs="Times New Roman"/>
                <w:color w:val="000000"/>
                <w:sz w:val="21"/>
                <w:szCs w:val="21"/>
              </w:rPr>
              <w:t>2</w:t>
            </w:r>
          </w:p>
        </w:tc>
        <w:tc>
          <w:tcPr>
            <w:tcW w:w="737" w:type="dxa"/>
            <w:shd w:val="clear" w:color="auto" w:fill="F9D35F"/>
          </w:tcPr>
          <w:p w14:paraId="5BD806B1" w14:textId="2AD3CE41" w:rsidR="00EE1605" w:rsidRPr="00B763F3" w:rsidRDefault="00EE1605" w:rsidP="00EE1605">
            <w:pPr>
              <w:jc w:val="center"/>
              <w:rPr>
                <w:rFonts w:eastAsiaTheme="majorEastAsia" w:cs="Times New Roman"/>
                <w:sz w:val="21"/>
                <w:szCs w:val="21"/>
              </w:rPr>
            </w:pPr>
            <w:r w:rsidRPr="00B763F3">
              <w:rPr>
                <w:rFonts w:cs="Times New Roman"/>
                <w:color w:val="000000"/>
                <w:sz w:val="21"/>
                <w:szCs w:val="21"/>
              </w:rPr>
              <w:t>1</w:t>
            </w:r>
          </w:p>
        </w:tc>
        <w:tc>
          <w:tcPr>
            <w:tcW w:w="624" w:type="dxa"/>
            <w:shd w:val="clear" w:color="auto" w:fill="F7D05F"/>
          </w:tcPr>
          <w:p w14:paraId="0985A3DF" w14:textId="797CA239" w:rsidR="00EE1605" w:rsidRPr="00B763F3" w:rsidRDefault="00EE1605" w:rsidP="00EE1605">
            <w:pPr>
              <w:jc w:val="center"/>
              <w:rPr>
                <w:rFonts w:eastAsiaTheme="majorEastAsia" w:cs="Times New Roman"/>
                <w:sz w:val="21"/>
                <w:szCs w:val="21"/>
              </w:rPr>
            </w:pPr>
            <w:r w:rsidRPr="00B763F3">
              <w:rPr>
                <w:rFonts w:cs="Times New Roman"/>
                <w:color w:val="000000"/>
                <w:sz w:val="21"/>
                <w:szCs w:val="21"/>
              </w:rPr>
              <w:t>1</w:t>
            </w:r>
          </w:p>
        </w:tc>
        <w:tc>
          <w:tcPr>
            <w:tcW w:w="737" w:type="dxa"/>
            <w:shd w:val="clear" w:color="auto" w:fill="F7D05F"/>
          </w:tcPr>
          <w:p w14:paraId="66EC673E" w14:textId="653C9B1F" w:rsidR="00EE1605" w:rsidRPr="00B763F3" w:rsidRDefault="00EE1605" w:rsidP="00EE1605">
            <w:pPr>
              <w:jc w:val="center"/>
              <w:rPr>
                <w:rFonts w:eastAsiaTheme="majorEastAsia" w:cs="Times New Roman"/>
                <w:sz w:val="21"/>
                <w:szCs w:val="21"/>
              </w:rPr>
            </w:pPr>
            <w:r w:rsidRPr="00B763F3">
              <w:rPr>
                <w:rFonts w:cs="Times New Roman"/>
                <w:color w:val="000000"/>
                <w:sz w:val="21"/>
                <w:szCs w:val="21"/>
              </w:rPr>
              <w:t>1</w:t>
            </w:r>
          </w:p>
        </w:tc>
        <w:tc>
          <w:tcPr>
            <w:tcW w:w="624" w:type="dxa"/>
            <w:shd w:val="clear" w:color="auto" w:fill="F7D05F"/>
          </w:tcPr>
          <w:p w14:paraId="1641AF6F" w14:textId="6C6C8908" w:rsidR="00EE1605" w:rsidRPr="00B763F3" w:rsidRDefault="00EE1605" w:rsidP="00EE1605">
            <w:pPr>
              <w:jc w:val="center"/>
              <w:rPr>
                <w:rFonts w:eastAsiaTheme="majorEastAsia" w:cs="Times New Roman"/>
                <w:sz w:val="21"/>
                <w:szCs w:val="21"/>
              </w:rPr>
            </w:pPr>
            <w:r w:rsidRPr="00B763F3">
              <w:rPr>
                <w:rFonts w:cs="Times New Roman"/>
                <w:color w:val="000000"/>
                <w:sz w:val="21"/>
                <w:szCs w:val="21"/>
              </w:rPr>
              <w:t>1</w:t>
            </w:r>
          </w:p>
        </w:tc>
        <w:tc>
          <w:tcPr>
            <w:tcW w:w="624" w:type="dxa"/>
            <w:shd w:val="clear" w:color="auto" w:fill="F97065"/>
          </w:tcPr>
          <w:p w14:paraId="70F3FD1A" w14:textId="0441FAAF" w:rsidR="00EE1605" w:rsidRPr="00B763F3" w:rsidRDefault="00EE1605" w:rsidP="00EE1605">
            <w:pPr>
              <w:jc w:val="center"/>
              <w:rPr>
                <w:rFonts w:eastAsiaTheme="majorEastAsia" w:cs="Times New Roman"/>
                <w:sz w:val="21"/>
                <w:szCs w:val="21"/>
              </w:rPr>
            </w:pPr>
            <w:r w:rsidRPr="00B763F3">
              <w:rPr>
                <w:rFonts w:cs="Times New Roman"/>
                <w:color w:val="000000"/>
                <w:sz w:val="21"/>
                <w:szCs w:val="21"/>
              </w:rPr>
              <w:t>0</w:t>
            </w:r>
          </w:p>
        </w:tc>
        <w:tc>
          <w:tcPr>
            <w:tcW w:w="624" w:type="dxa"/>
            <w:shd w:val="clear" w:color="auto" w:fill="A8D18D"/>
          </w:tcPr>
          <w:p w14:paraId="5B41CF19" w14:textId="52DFC5F9" w:rsidR="00EE1605" w:rsidRPr="00B763F3" w:rsidRDefault="00EE1605" w:rsidP="00EE1605">
            <w:pPr>
              <w:jc w:val="center"/>
              <w:rPr>
                <w:rFonts w:eastAsiaTheme="majorEastAsia" w:cs="Times New Roman"/>
                <w:sz w:val="21"/>
                <w:szCs w:val="21"/>
              </w:rPr>
            </w:pPr>
            <w:r w:rsidRPr="00B763F3">
              <w:rPr>
                <w:rFonts w:cs="Times New Roman"/>
                <w:color w:val="000000"/>
                <w:sz w:val="21"/>
                <w:szCs w:val="21"/>
              </w:rPr>
              <w:t>2</w:t>
            </w:r>
          </w:p>
        </w:tc>
        <w:tc>
          <w:tcPr>
            <w:tcW w:w="737" w:type="dxa"/>
            <w:shd w:val="clear" w:color="auto" w:fill="F9D35F"/>
          </w:tcPr>
          <w:p w14:paraId="06B2C748" w14:textId="2E9670F5" w:rsidR="00EE1605" w:rsidRPr="00B763F3" w:rsidRDefault="00EE1605" w:rsidP="00EE1605">
            <w:pPr>
              <w:jc w:val="center"/>
              <w:rPr>
                <w:rFonts w:eastAsiaTheme="majorEastAsia" w:cs="Times New Roman"/>
                <w:sz w:val="21"/>
                <w:szCs w:val="21"/>
              </w:rPr>
            </w:pPr>
            <w:r w:rsidRPr="00B763F3">
              <w:rPr>
                <w:rFonts w:cs="Times New Roman"/>
                <w:color w:val="000000"/>
                <w:sz w:val="21"/>
                <w:szCs w:val="21"/>
              </w:rPr>
              <w:t>1</w:t>
            </w:r>
          </w:p>
        </w:tc>
        <w:tc>
          <w:tcPr>
            <w:tcW w:w="748" w:type="dxa"/>
            <w:shd w:val="clear" w:color="auto" w:fill="A8D18D"/>
          </w:tcPr>
          <w:p w14:paraId="1393B66D" w14:textId="09939038" w:rsidR="00EE1605" w:rsidRPr="00B763F3" w:rsidRDefault="00EE1605" w:rsidP="00EE1605">
            <w:pPr>
              <w:jc w:val="center"/>
              <w:rPr>
                <w:rFonts w:eastAsiaTheme="majorEastAsia" w:cs="Times New Roman"/>
                <w:sz w:val="21"/>
                <w:szCs w:val="21"/>
              </w:rPr>
            </w:pPr>
            <w:r w:rsidRPr="00B763F3">
              <w:rPr>
                <w:rFonts w:cs="Times New Roman"/>
                <w:color w:val="000000"/>
                <w:sz w:val="21"/>
                <w:szCs w:val="21"/>
              </w:rPr>
              <w:t>2</w:t>
            </w:r>
          </w:p>
        </w:tc>
        <w:tc>
          <w:tcPr>
            <w:tcW w:w="851" w:type="dxa"/>
          </w:tcPr>
          <w:p w14:paraId="24CA3FF4" w14:textId="401E83F3"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r w:rsidR="00476543">
              <w:rPr>
                <w:rFonts w:eastAsiaTheme="majorEastAsia" w:cs="Times New Roman"/>
                <w:sz w:val="21"/>
                <w:szCs w:val="21"/>
              </w:rPr>
              <w:t>1</w:t>
            </w:r>
          </w:p>
        </w:tc>
        <w:tc>
          <w:tcPr>
            <w:tcW w:w="1559" w:type="dxa"/>
          </w:tcPr>
          <w:p w14:paraId="7E042AA2" w14:textId="18E7D231"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High</w:t>
            </w:r>
          </w:p>
        </w:tc>
      </w:tr>
      <w:tr w:rsidR="00EE1605" w:rsidRPr="004E239B" w14:paraId="22867506" w14:textId="77777777" w:rsidTr="008E427C">
        <w:trPr>
          <w:jc w:val="center"/>
        </w:trPr>
        <w:tc>
          <w:tcPr>
            <w:tcW w:w="2028" w:type="dxa"/>
          </w:tcPr>
          <w:p w14:paraId="114F0DA0" w14:textId="72570F66"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Ricks (2020)</w:t>
            </w:r>
          </w:p>
        </w:tc>
        <w:tc>
          <w:tcPr>
            <w:tcW w:w="624" w:type="dxa"/>
            <w:shd w:val="clear" w:color="auto" w:fill="A8D18D"/>
          </w:tcPr>
          <w:p w14:paraId="20CA634E" w14:textId="1E96069C" w:rsidR="00EE1605" w:rsidRPr="00F6104F" w:rsidRDefault="00EE1605" w:rsidP="00EE1605">
            <w:pPr>
              <w:jc w:val="center"/>
              <w:rPr>
                <w:rFonts w:eastAsiaTheme="majorEastAsia" w:cs="Times New Roman"/>
                <w:sz w:val="21"/>
                <w:szCs w:val="21"/>
              </w:rPr>
            </w:pPr>
            <w:r w:rsidRPr="00F6104F">
              <w:rPr>
                <w:rFonts w:cs="Times New Roman"/>
                <w:color w:val="000000"/>
                <w:sz w:val="21"/>
                <w:szCs w:val="21"/>
              </w:rPr>
              <w:t>2</w:t>
            </w:r>
          </w:p>
        </w:tc>
        <w:tc>
          <w:tcPr>
            <w:tcW w:w="624" w:type="dxa"/>
            <w:shd w:val="clear" w:color="auto" w:fill="A8D18D"/>
          </w:tcPr>
          <w:p w14:paraId="0F507950" w14:textId="1660AF4F" w:rsidR="00EE1605" w:rsidRPr="00F6104F" w:rsidRDefault="00EE1605" w:rsidP="00EE1605">
            <w:pPr>
              <w:jc w:val="center"/>
              <w:rPr>
                <w:rFonts w:eastAsiaTheme="majorEastAsia" w:cs="Times New Roman"/>
                <w:sz w:val="21"/>
                <w:szCs w:val="21"/>
              </w:rPr>
            </w:pPr>
            <w:r w:rsidRPr="00F6104F">
              <w:rPr>
                <w:rFonts w:cs="Times New Roman"/>
                <w:color w:val="000000"/>
                <w:sz w:val="21"/>
                <w:szCs w:val="21"/>
              </w:rPr>
              <w:t>2</w:t>
            </w:r>
          </w:p>
        </w:tc>
        <w:tc>
          <w:tcPr>
            <w:tcW w:w="624" w:type="dxa"/>
            <w:shd w:val="clear" w:color="auto" w:fill="A8D18D"/>
          </w:tcPr>
          <w:p w14:paraId="1D4A9A9A" w14:textId="1F44EE9A" w:rsidR="00EE1605" w:rsidRPr="00F6104F" w:rsidRDefault="00EE1605" w:rsidP="00EE1605">
            <w:pPr>
              <w:jc w:val="center"/>
              <w:rPr>
                <w:rFonts w:eastAsiaTheme="majorEastAsia" w:cs="Times New Roman"/>
                <w:sz w:val="21"/>
                <w:szCs w:val="21"/>
              </w:rPr>
            </w:pPr>
            <w:r w:rsidRPr="00F6104F">
              <w:rPr>
                <w:rFonts w:cs="Times New Roman"/>
                <w:color w:val="000000"/>
                <w:sz w:val="21"/>
                <w:szCs w:val="21"/>
              </w:rPr>
              <w:t>2</w:t>
            </w:r>
          </w:p>
        </w:tc>
        <w:tc>
          <w:tcPr>
            <w:tcW w:w="624" w:type="dxa"/>
            <w:shd w:val="clear" w:color="auto" w:fill="A8D18D"/>
          </w:tcPr>
          <w:p w14:paraId="5219C3AF" w14:textId="4DD0B7FC" w:rsidR="00EE1605" w:rsidRPr="00F6104F" w:rsidRDefault="00EE1605" w:rsidP="00EE1605">
            <w:pPr>
              <w:jc w:val="center"/>
              <w:rPr>
                <w:rFonts w:eastAsiaTheme="majorEastAsia" w:cs="Times New Roman"/>
                <w:sz w:val="21"/>
                <w:szCs w:val="21"/>
              </w:rPr>
            </w:pPr>
            <w:r w:rsidRPr="00F6104F">
              <w:rPr>
                <w:rFonts w:cs="Times New Roman"/>
                <w:color w:val="000000"/>
                <w:sz w:val="21"/>
                <w:szCs w:val="21"/>
              </w:rPr>
              <w:t>2</w:t>
            </w:r>
          </w:p>
        </w:tc>
        <w:tc>
          <w:tcPr>
            <w:tcW w:w="737" w:type="dxa"/>
            <w:shd w:val="clear" w:color="auto" w:fill="A8D08D"/>
          </w:tcPr>
          <w:p w14:paraId="41750430" w14:textId="146F3C53" w:rsidR="00EE1605" w:rsidRPr="00F6104F" w:rsidRDefault="00EE1605" w:rsidP="00EE1605">
            <w:pPr>
              <w:jc w:val="center"/>
              <w:rPr>
                <w:rFonts w:eastAsiaTheme="majorEastAsia" w:cs="Times New Roman"/>
                <w:sz w:val="21"/>
                <w:szCs w:val="21"/>
              </w:rPr>
            </w:pPr>
            <w:r w:rsidRPr="00024D67">
              <w:rPr>
                <w:rFonts w:eastAsiaTheme="majorEastAsia" w:cs="Times New Roman"/>
                <w:sz w:val="21"/>
                <w:szCs w:val="21"/>
              </w:rPr>
              <w:t>2</w:t>
            </w:r>
          </w:p>
        </w:tc>
        <w:tc>
          <w:tcPr>
            <w:tcW w:w="624" w:type="dxa"/>
            <w:shd w:val="clear" w:color="auto" w:fill="A8D18D"/>
          </w:tcPr>
          <w:p w14:paraId="412E89B1" w14:textId="1AA303E1" w:rsidR="00EE1605" w:rsidRPr="00F6104F" w:rsidRDefault="00EE1605" w:rsidP="00EE1605">
            <w:pPr>
              <w:jc w:val="center"/>
              <w:rPr>
                <w:rFonts w:eastAsiaTheme="majorEastAsia" w:cs="Times New Roman"/>
                <w:sz w:val="21"/>
                <w:szCs w:val="21"/>
              </w:rPr>
            </w:pPr>
            <w:r w:rsidRPr="00F6104F">
              <w:rPr>
                <w:rFonts w:cs="Times New Roman"/>
                <w:color w:val="000000"/>
                <w:sz w:val="21"/>
                <w:szCs w:val="21"/>
              </w:rPr>
              <w:t>2</w:t>
            </w:r>
          </w:p>
        </w:tc>
        <w:tc>
          <w:tcPr>
            <w:tcW w:w="737" w:type="dxa"/>
            <w:shd w:val="clear" w:color="auto" w:fill="A8D18D"/>
          </w:tcPr>
          <w:p w14:paraId="3165267D" w14:textId="5F364795" w:rsidR="00EE1605" w:rsidRPr="00F6104F" w:rsidRDefault="00EE1605" w:rsidP="00EE1605">
            <w:pPr>
              <w:jc w:val="center"/>
              <w:rPr>
                <w:rFonts w:eastAsiaTheme="majorEastAsia" w:cs="Times New Roman"/>
                <w:sz w:val="21"/>
                <w:szCs w:val="21"/>
              </w:rPr>
            </w:pPr>
            <w:r w:rsidRPr="00F6104F">
              <w:rPr>
                <w:rFonts w:cs="Times New Roman"/>
                <w:color w:val="000000"/>
                <w:sz w:val="21"/>
                <w:szCs w:val="21"/>
              </w:rPr>
              <w:t>2</w:t>
            </w:r>
          </w:p>
        </w:tc>
        <w:tc>
          <w:tcPr>
            <w:tcW w:w="624" w:type="dxa"/>
            <w:shd w:val="clear" w:color="auto" w:fill="A8D08D" w:themeFill="accent6" w:themeFillTint="99"/>
          </w:tcPr>
          <w:p w14:paraId="1082656D" w14:textId="7E4281A8" w:rsidR="00EE1605" w:rsidRPr="00F6104F" w:rsidRDefault="00EE1605" w:rsidP="00EE1605">
            <w:pPr>
              <w:jc w:val="center"/>
              <w:rPr>
                <w:rFonts w:eastAsiaTheme="majorEastAsia" w:cs="Times New Roman"/>
                <w:sz w:val="21"/>
                <w:szCs w:val="21"/>
              </w:rPr>
            </w:pPr>
            <w:r w:rsidRPr="00F6104F">
              <w:rPr>
                <w:rFonts w:cs="Times New Roman"/>
                <w:color w:val="000000"/>
                <w:sz w:val="21"/>
                <w:szCs w:val="21"/>
              </w:rPr>
              <w:t>2</w:t>
            </w:r>
          </w:p>
        </w:tc>
        <w:tc>
          <w:tcPr>
            <w:tcW w:w="737" w:type="dxa"/>
            <w:shd w:val="clear" w:color="auto" w:fill="A8D18D"/>
          </w:tcPr>
          <w:p w14:paraId="7579BC2B" w14:textId="1CCBB4E9" w:rsidR="00EE1605" w:rsidRPr="00F6104F" w:rsidRDefault="00EE1605" w:rsidP="00EE1605">
            <w:pPr>
              <w:jc w:val="center"/>
              <w:rPr>
                <w:rFonts w:eastAsiaTheme="majorEastAsia" w:cs="Times New Roman"/>
                <w:sz w:val="21"/>
                <w:szCs w:val="21"/>
              </w:rPr>
            </w:pPr>
            <w:r w:rsidRPr="00F6104F">
              <w:rPr>
                <w:rFonts w:cs="Times New Roman"/>
                <w:color w:val="000000"/>
                <w:sz w:val="21"/>
                <w:szCs w:val="21"/>
              </w:rPr>
              <w:t>2</w:t>
            </w:r>
          </w:p>
        </w:tc>
        <w:tc>
          <w:tcPr>
            <w:tcW w:w="624" w:type="dxa"/>
            <w:shd w:val="clear" w:color="auto" w:fill="A8D18D"/>
          </w:tcPr>
          <w:p w14:paraId="5A34B8F4" w14:textId="586F9364" w:rsidR="00EE1605" w:rsidRPr="00F6104F" w:rsidRDefault="00EE1605" w:rsidP="00EE1605">
            <w:pPr>
              <w:jc w:val="center"/>
              <w:rPr>
                <w:rFonts w:eastAsiaTheme="majorEastAsia" w:cs="Times New Roman"/>
                <w:sz w:val="21"/>
                <w:szCs w:val="21"/>
              </w:rPr>
            </w:pPr>
            <w:r w:rsidRPr="00F6104F">
              <w:rPr>
                <w:rFonts w:cs="Times New Roman"/>
                <w:color w:val="000000"/>
                <w:sz w:val="21"/>
                <w:szCs w:val="21"/>
              </w:rPr>
              <w:t>2</w:t>
            </w:r>
          </w:p>
        </w:tc>
        <w:tc>
          <w:tcPr>
            <w:tcW w:w="624" w:type="dxa"/>
            <w:shd w:val="clear" w:color="auto" w:fill="F97065"/>
          </w:tcPr>
          <w:p w14:paraId="33A841E2" w14:textId="12408A5B" w:rsidR="00EE1605" w:rsidRPr="00F6104F" w:rsidRDefault="00EE1605" w:rsidP="00EE1605">
            <w:pPr>
              <w:jc w:val="center"/>
              <w:rPr>
                <w:rFonts w:eastAsiaTheme="majorEastAsia" w:cs="Times New Roman"/>
                <w:sz w:val="21"/>
                <w:szCs w:val="21"/>
              </w:rPr>
            </w:pPr>
            <w:r w:rsidRPr="00F6104F">
              <w:rPr>
                <w:rFonts w:cs="Times New Roman"/>
                <w:color w:val="000000"/>
                <w:sz w:val="21"/>
                <w:szCs w:val="21"/>
              </w:rPr>
              <w:t>0</w:t>
            </w:r>
          </w:p>
        </w:tc>
        <w:tc>
          <w:tcPr>
            <w:tcW w:w="624" w:type="dxa"/>
            <w:shd w:val="clear" w:color="auto" w:fill="A8D18D"/>
          </w:tcPr>
          <w:p w14:paraId="58F43B64" w14:textId="4F2FB87B" w:rsidR="00EE1605" w:rsidRPr="00F6104F" w:rsidRDefault="00EE1605" w:rsidP="00EE1605">
            <w:pPr>
              <w:jc w:val="center"/>
              <w:rPr>
                <w:rFonts w:eastAsiaTheme="majorEastAsia" w:cs="Times New Roman"/>
                <w:sz w:val="21"/>
                <w:szCs w:val="21"/>
              </w:rPr>
            </w:pPr>
            <w:r w:rsidRPr="00F6104F">
              <w:rPr>
                <w:rFonts w:cs="Times New Roman"/>
                <w:color w:val="000000"/>
                <w:sz w:val="21"/>
                <w:szCs w:val="21"/>
              </w:rPr>
              <w:t>2</w:t>
            </w:r>
          </w:p>
        </w:tc>
        <w:tc>
          <w:tcPr>
            <w:tcW w:w="737" w:type="dxa"/>
            <w:shd w:val="clear" w:color="auto" w:fill="A8D18D"/>
          </w:tcPr>
          <w:p w14:paraId="2C973F53" w14:textId="4AF61569" w:rsidR="00EE1605" w:rsidRPr="00F6104F" w:rsidRDefault="00EE1605" w:rsidP="00EE1605">
            <w:pPr>
              <w:jc w:val="center"/>
              <w:rPr>
                <w:rFonts w:eastAsiaTheme="majorEastAsia" w:cs="Times New Roman"/>
                <w:sz w:val="21"/>
                <w:szCs w:val="21"/>
              </w:rPr>
            </w:pPr>
            <w:r w:rsidRPr="00F6104F">
              <w:rPr>
                <w:rFonts w:cs="Times New Roman"/>
                <w:color w:val="000000"/>
                <w:sz w:val="21"/>
                <w:szCs w:val="21"/>
              </w:rPr>
              <w:t>2</w:t>
            </w:r>
          </w:p>
        </w:tc>
        <w:tc>
          <w:tcPr>
            <w:tcW w:w="748" w:type="dxa"/>
            <w:shd w:val="clear" w:color="auto" w:fill="A8D18D"/>
          </w:tcPr>
          <w:p w14:paraId="41651E61" w14:textId="65F178A6" w:rsidR="00EE1605" w:rsidRPr="00F6104F" w:rsidRDefault="00EE1605" w:rsidP="00EE1605">
            <w:pPr>
              <w:jc w:val="center"/>
              <w:rPr>
                <w:rFonts w:eastAsiaTheme="majorEastAsia" w:cs="Times New Roman"/>
                <w:sz w:val="21"/>
                <w:szCs w:val="21"/>
              </w:rPr>
            </w:pPr>
            <w:r w:rsidRPr="00F6104F">
              <w:rPr>
                <w:rFonts w:cs="Times New Roman"/>
                <w:color w:val="000000"/>
                <w:sz w:val="21"/>
                <w:szCs w:val="21"/>
              </w:rPr>
              <w:t>2</w:t>
            </w:r>
          </w:p>
        </w:tc>
        <w:tc>
          <w:tcPr>
            <w:tcW w:w="851" w:type="dxa"/>
          </w:tcPr>
          <w:p w14:paraId="5F4B572A" w14:textId="66BB0B14"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r w:rsidR="00476543">
              <w:rPr>
                <w:rFonts w:eastAsiaTheme="majorEastAsia" w:cs="Times New Roman"/>
                <w:sz w:val="21"/>
                <w:szCs w:val="21"/>
              </w:rPr>
              <w:t>6</w:t>
            </w:r>
          </w:p>
        </w:tc>
        <w:tc>
          <w:tcPr>
            <w:tcW w:w="1559" w:type="dxa"/>
          </w:tcPr>
          <w:p w14:paraId="685BBD9F" w14:textId="5843EFB6"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Very High</w:t>
            </w:r>
          </w:p>
        </w:tc>
      </w:tr>
      <w:tr w:rsidR="00EE1605" w:rsidRPr="004E239B" w14:paraId="60F3D778" w14:textId="77777777" w:rsidTr="008E427C">
        <w:trPr>
          <w:jc w:val="center"/>
        </w:trPr>
        <w:tc>
          <w:tcPr>
            <w:tcW w:w="2028" w:type="dxa"/>
          </w:tcPr>
          <w:p w14:paraId="394955DB" w14:textId="2E71DF9C"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lastRenderedPageBreak/>
              <w:t>Shrestha (2017)</w:t>
            </w:r>
            <w:r w:rsidR="00132CCC">
              <w:rPr>
                <w:rFonts w:eastAsiaTheme="majorEastAsia" w:cs="Times New Roman"/>
                <w:sz w:val="21"/>
                <w:szCs w:val="21"/>
              </w:rPr>
              <w:t xml:space="preserve"> </w:t>
            </w:r>
          </w:p>
        </w:tc>
        <w:tc>
          <w:tcPr>
            <w:tcW w:w="624" w:type="dxa"/>
            <w:shd w:val="clear" w:color="auto" w:fill="A8D18D"/>
          </w:tcPr>
          <w:p w14:paraId="4D6F814F" w14:textId="67CC49FB" w:rsidR="00EE1605" w:rsidRPr="00C43EA5" w:rsidRDefault="00EE1605" w:rsidP="00EE1605">
            <w:pPr>
              <w:jc w:val="center"/>
              <w:rPr>
                <w:rFonts w:eastAsiaTheme="majorEastAsia" w:cs="Times New Roman"/>
                <w:sz w:val="21"/>
                <w:szCs w:val="21"/>
              </w:rPr>
            </w:pPr>
            <w:r w:rsidRPr="00C43EA5">
              <w:rPr>
                <w:rFonts w:cs="Times New Roman"/>
                <w:color w:val="000000"/>
                <w:sz w:val="21"/>
                <w:szCs w:val="21"/>
              </w:rPr>
              <w:t>2</w:t>
            </w:r>
          </w:p>
        </w:tc>
        <w:tc>
          <w:tcPr>
            <w:tcW w:w="624" w:type="dxa"/>
            <w:shd w:val="clear" w:color="auto" w:fill="A8D18D"/>
          </w:tcPr>
          <w:p w14:paraId="49C089DE" w14:textId="482840DC" w:rsidR="00EE1605" w:rsidRPr="00C43EA5" w:rsidRDefault="00EE1605" w:rsidP="00EE1605">
            <w:pPr>
              <w:jc w:val="center"/>
              <w:rPr>
                <w:rFonts w:eastAsiaTheme="majorEastAsia" w:cs="Times New Roman"/>
                <w:sz w:val="21"/>
                <w:szCs w:val="21"/>
              </w:rPr>
            </w:pPr>
            <w:r w:rsidRPr="00C43EA5">
              <w:rPr>
                <w:rFonts w:cs="Times New Roman"/>
                <w:color w:val="000000"/>
                <w:sz w:val="21"/>
                <w:szCs w:val="21"/>
              </w:rPr>
              <w:t>2</w:t>
            </w:r>
          </w:p>
        </w:tc>
        <w:tc>
          <w:tcPr>
            <w:tcW w:w="624" w:type="dxa"/>
            <w:shd w:val="clear" w:color="auto" w:fill="A8D18D"/>
          </w:tcPr>
          <w:p w14:paraId="7A75DF23" w14:textId="68A920C0" w:rsidR="00EE1605" w:rsidRPr="00C43EA5" w:rsidRDefault="00EE1605" w:rsidP="00EE1605">
            <w:pPr>
              <w:jc w:val="center"/>
              <w:rPr>
                <w:rFonts w:eastAsiaTheme="majorEastAsia" w:cs="Times New Roman"/>
                <w:sz w:val="21"/>
                <w:szCs w:val="21"/>
              </w:rPr>
            </w:pPr>
            <w:r w:rsidRPr="00C43EA5">
              <w:rPr>
                <w:rFonts w:cs="Times New Roman"/>
                <w:color w:val="000000"/>
                <w:sz w:val="21"/>
                <w:szCs w:val="21"/>
              </w:rPr>
              <w:t>2</w:t>
            </w:r>
          </w:p>
        </w:tc>
        <w:tc>
          <w:tcPr>
            <w:tcW w:w="624" w:type="dxa"/>
            <w:shd w:val="clear" w:color="auto" w:fill="A8D18D"/>
          </w:tcPr>
          <w:p w14:paraId="16FE4B96" w14:textId="10BF1019" w:rsidR="00EE1605" w:rsidRPr="00C43EA5" w:rsidRDefault="00EE1605" w:rsidP="00EE1605">
            <w:pPr>
              <w:jc w:val="center"/>
              <w:rPr>
                <w:rFonts w:eastAsiaTheme="majorEastAsia" w:cs="Times New Roman"/>
                <w:sz w:val="21"/>
                <w:szCs w:val="21"/>
              </w:rPr>
            </w:pPr>
            <w:r w:rsidRPr="00C43EA5">
              <w:rPr>
                <w:rFonts w:cs="Times New Roman"/>
                <w:color w:val="000000"/>
                <w:sz w:val="21"/>
                <w:szCs w:val="21"/>
              </w:rPr>
              <w:t>2</w:t>
            </w:r>
          </w:p>
        </w:tc>
        <w:tc>
          <w:tcPr>
            <w:tcW w:w="737" w:type="dxa"/>
            <w:shd w:val="clear" w:color="auto" w:fill="A8D08D"/>
          </w:tcPr>
          <w:p w14:paraId="34A6755C" w14:textId="2148150E" w:rsidR="00EE1605" w:rsidRPr="00C43EA5" w:rsidRDefault="00EE1605" w:rsidP="00EE1605">
            <w:pPr>
              <w:jc w:val="center"/>
              <w:rPr>
                <w:rFonts w:eastAsiaTheme="majorEastAsia" w:cs="Times New Roman"/>
                <w:sz w:val="21"/>
                <w:szCs w:val="21"/>
              </w:rPr>
            </w:pPr>
            <w:r w:rsidRPr="00024D67">
              <w:rPr>
                <w:rFonts w:eastAsiaTheme="majorEastAsia" w:cs="Times New Roman"/>
                <w:sz w:val="21"/>
                <w:szCs w:val="21"/>
              </w:rPr>
              <w:t>2</w:t>
            </w:r>
          </w:p>
        </w:tc>
        <w:tc>
          <w:tcPr>
            <w:tcW w:w="624" w:type="dxa"/>
            <w:shd w:val="clear" w:color="auto" w:fill="F7D05F"/>
          </w:tcPr>
          <w:p w14:paraId="70F12947" w14:textId="0704B1DF" w:rsidR="00EE1605" w:rsidRPr="00C43EA5" w:rsidRDefault="00EE1605" w:rsidP="00EE1605">
            <w:pPr>
              <w:jc w:val="center"/>
              <w:rPr>
                <w:rFonts w:eastAsiaTheme="majorEastAsia" w:cs="Times New Roman"/>
                <w:sz w:val="21"/>
                <w:szCs w:val="21"/>
              </w:rPr>
            </w:pPr>
            <w:r w:rsidRPr="00C43EA5">
              <w:rPr>
                <w:rFonts w:cs="Times New Roman"/>
                <w:color w:val="000000"/>
                <w:sz w:val="21"/>
                <w:szCs w:val="21"/>
              </w:rPr>
              <w:t>1</w:t>
            </w:r>
          </w:p>
        </w:tc>
        <w:tc>
          <w:tcPr>
            <w:tcW w:w="737" w:type="dxa"/>
            <w:shd w:val="clear" w:color="auto" w:fill="F7D05F"/>
          </w:tcPr>
          <w:p w14:paraId="6EC98758" w14:textId="5D095C90" w:rsidR="00EE1605" w:rsidRPr="00C43EA5" w:rsidRDefault="00EE1605" w:rsidP="00EE1605">
            <w:pPr>
              <w:jc w:val="center"/>
              <w:rPr>
                <w:rFonts w:eastAsiaTheme="majorEastAsia" w:cs="Times New Roman"/>
                <w:sz w:val="21"/>
                <w:szCs w:val="21"/>
              </w:rPr>
            </w:pPr>
            <w:r w:rsidRPr="00C43EA5">
              <w:rPr>
                <w:rFonts w:cs="Times New Roman"/>
                <w:color w:val="000000"/>
                <w:sz w:val="21"/>
                <w:szCs w:val="21"/>
              </w:rPr>
              <w:t>1</w:t>
            </w:r>
          </w:p>
        </w:tc>
        <w:tc>
          <w:tcPr>
            <w:tcW w:w="624" w:type="dxa"/>
            <w:shd w:val="clear" w:color="auto" w:fill="F7D05F"/>
          </w:tcPr>
          <w:p w14:paraId="445A333B" w14:textId="2CBD9560" w:rsidR="00EE1605" w:rsidRPr="00C43EA5" w:rsidRDefault="00EE1605" w:rsidP="00EE1605">
            <w:pPr>
              <w:jc w:val="center"/>
              <w:rPr>
                <w:rFonts w:eastAsiaTheme="majorEastAsia" w:cs="Times New Roman"/>
                <w:sz w:val="21"/>
                <w:szCs w:val="21"/>
              </w:rPr>
            </w:pPr>
            <w:r w:rsidRPr="00C43EA5">
              <w:rPr>
                <w:rFonts w:cs="Times New Roman"/>
                <w:color w:val="000000"/>
                <w:sz w:val="21"/>
                <w:szCs w:val="21"/>
              </w:rPr>
              <w:t>1</w:t>
            </w:r>
          </w:p>
        </w:tc>
        <w:tc>
          <w:tcPr>
            <w:tcW w:w="737" w:type="dxa"/>
            <w:shd w:val="clear" w:color="auto" w:fill="F7D05F"/>
          </w:tcPr>
          <w:p w14:paraId="536C2670" w14:textId="3F9CA080" w:rsidR="00EE1605" w:rsidRPr="00C43EA5" w:rsidRDefault="00EE1605" w:rsidP="00EE1605">
            <w:pPr>
              <w:jc w:val="center"/>
              <w:rPr>
                <w:rFonts w:eastAsiaTheme="majorEastAsia" w:cs="Times New Roman"/>
                <w:sz w:val="21"/>
                <w:szCs w:val="21"/>
              </w:rPr>
            </w:pPr>
            <w:r w:rsidRPr="00C43EA5">
              <w:rPr>
                <w:rFonts w:cs="Times New Roman"/>
                <w:color w:val="000000"/>
                <w:sz w:val="21"/>
                <w:szCs w:val="21"/>
              </w:rPr>
              <w:t>1</w:t>
            </w:r>
          </w:p>
        </w:tc>
        <w:tc>
          <w:tcPr>
            <w:tcW w:w="624" w:type="dxa"/>
            <w:shd w:val="clear" w:color="auto" w:fill="A8D18D"/>
          </w:tcPr>
          <w:p w14:paraId="770B85E1" w14:textId="2B45AE12" w:rsidR="00EE1605" w:rsidRPr="00C43EA5" w:rsidRDefault="00EE1605" w:rsidP="00EE1605">
            <w:pPr>
              <w:jc w:val="center"/>
              <w:rPr>
                <w:rFonts w:eastAsiaTheme="majorEastAsia" w:cs="Times New Roman"/>
                <w:sz w:val="21"/>
                <w:szCs w:val="21"/>
              </w:rPr>
            </w:pPr>
            <w:r w:rsidRPr="00C43EA5">
              <w:rPr>
                <w:rFonts w:cs="Times New Roman"/>
                <w:color w:val="000000"/>
                <w:sz w:val="21"/>
                <w:szCs w:val="21"/>
              </w:rPr>
              <w:t>2</w:t>
            </w:r>
          </w:p>
        </w:tc>
        <w:tc>
          <w:tcPr>
            <w:tcW w:w="624" w:type="dxa"/>
            <w:shd w:val="clear" w:color="auto" w:fill="F97065"/>
          </w:tcPr>
          <w:p w14:paraId="101BF7DC" w14:textId="79E8E999" w:rsidR="00EE1605" w:rsidRPr="00C43EA5" w:rsidRDefault="00EE1605" w:rsidP="00EE1605">
            <w:pPr>
              <w:jc w:val="center"/>
              <w:rPr>
                <w:rFonts w:eastAsiaTheme="majorEastAsia" w:cs="Times New Roman"/>
                <w:sz w:val="21"/>
                <w:szCs w:val="21"/>
              </w:rPr>
            </w:pPr>
            <w:r w:rsidRPr="00C43EA5">
              <w:rPr>
                <w:rFonts w:cs="Times New Roman"/>
                <w:color w:val="000000"/>
                <w:sz w:val="21"/>
                <w:szCs w:val="21"/>
              </w:rPr>
              <w:t>0</w:t>
            </w:r>
          </w:p>
        </w:tc>
        <w:tc>
          <w:tcPr>
            <w:tcW w:w="624" w:type="dxa"/>
            <w:shd w:val="clear" w:color="auto" w:fill="F7D05F"/>
          </w:tcPr>
          <w:p w14:paraId="1C0074C9" w14:textId="504CAF20" w:rsidR="00EE1605" w:rsidRPr="00C43EA5" w:rsidRDefault="00EE1605" w:rsidP="00EE1605">
            <w:pPr>
              <w:jc w:val="center"/>
              <w:rPr>
                <w:rFonts w:eastAsiaTheme="majorEastAsia" w:cs="Times New Roman"/>
                <w:sz w:val="21"/>
                <w:szCs w:val="21"/>
              </w:rPr>
            </w:pPr>
            <w:r w:rsidRPr="00C43EA5">
              <w:rPr>
                <w:rFonts w:cs="Times New Roman"/>
                <w:color w:val="000000"/>
                <w:sz w:val="21"/>
                <w:szCs w:val="21"/>
              </w:rPr>
              <w:t>1</w:t>
            </w:r>
          </w:p>
        </w:tc>
        <w:tc>
          <w:tcPr>
            <w:tcW w:w="737" w:type="dxa"/>
            <w:shd w:val="clear" w:color="auto" w:fill="F7D05F"/>
          </w:tcPr>
          <w:p w14:paraId="588D0FE5" w14:textId="4C539D89" w:rsidR="00EE1605" w:rsidRPr="00C43EA5" w:rsidRDefault="00EE1605" w:rsidP="00EE1605">
            <w:pPr>
              <w:jc w:val="center"/>
              <w:rPr>
                <w:rFonts w:eastAsiaTheme="majorEastAsia" w:cs="Times New Roman"/>
                <w:sz w:val="21"/>
                <w:szCs w:val="21"/>
              </w:rPr>
            </w:pPr>
            <w:r w:rsidRPr="00C43EA5">
              <w:rPr>
                <w:rFonts w:cs="Times New Roman"/>
                <w:color w:val="000000"/>
                <w:sz w:val="21"/>
                <w:szCs w:val="21"/>
              </w:rPr>
              <w:t>1</w:t>
            </w:r>
          </w:p>
        </w:tc>
        <w:tc>
          <w:tcPr>
            <w:tcW w:w="748" w:type="dxa"/>
            <w:shd w:val="clear" w:color="auto" w:fill="A8D18D"/>
          </w:tcPr>
          <w:p w14:paraId="36A7ABF8" w14:textId="37CC223D" w:rsidR="00EE1605" w:rsidRPr="00C43EA5" w:rsidRDefault="00EE1605" w:rsidP="00EE1605">
            <w:pPr>
              <w:jc w:val="center"/>
              <w:rPr>
                <w:rFonts w:eastAsiaTheme="majorEastAsia" w:cs="Times New Roman"/>
                <w:sz w:val="21"/>
                <w:szCs w:val="21"/>
              </w:rPr>
            </w:pPr>
            <w:r w:rsidRPr="00C43EA5">
              <w:rPr>
                <w:rFonts w:cs="Times New Roman"/>
                <w:color w:val="000000"/>
                <w:sz w:val="21"/>
                <w:szCs w:val="21"/>
              </w:rPr>
              <w:t>2</w:t>
            </w:r>
          </w:p>
        </w:tc>
        <w:tc>
          <w:tcPr>
            <w:tcW w:w="851" w:type="dxa"/>
          </w:tcPr>
          <w:p w14:paraId="597D1286" w14:textId="168BE54F" w:rsidR="00EE1605" w:rsidRPr="004E239B" w:rsidRDefault="00476543" w:rsidP="00EE1605">
            <w:pPr>
              <w:jc w:val="center"/>
              <w:rPr>
                <w:rFonts w:eastAsiaTheme="majorEastAsia" w:cs="Times New Roman"/>
                <w:sz w:val="21"/>
                <w:szCs w:val="21"/>
              </w:rPr>
            </w:pPr>
            <w:r>
              <w:rPr>
                <w:rFonts w:eastAsiaTheme="majorEastAsia" w:cs="Times New Roman"/>
                <w:sz w:val="21"/>
                <w:szCs w:val="21"/>
              </w:rPr>
              <w:t>20</w:t>
            </w:r>
          </w:p>
        </w:tc>
        <w:tc>
          <w:tcPr>
            <w:tcW w:w="1559" w:type="dxa"/>
          </w:tcPr>
          <w:p w14:paraId="2E3C78D2" w14:textId="0B739F4F"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High</w:t>
            </w:r>
          </w:p>
        </w:tc>
      </w:tr>
      <w:tr w:rsidR="00EE1605" w:rsidRPr="004E239B" w14:paraId="5AF04FBD" w14:textId="77777777" w:rsidTr="008E427C">
        <w:trPr>
          <w:jc w:val="center"/>
        </w:trPr>
        <w:tc>
          <w:tcPr>
            <w:tcW w:w="2028" w:type="dxa"/>
          </w:tcPr>
          <w:p w14:paraId="70257C2D" w14:textId="62AC4615"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 xml:space="preserve">Sumner (2019) </w:t>
            </w:r>
            <w:r w:rsidRPr="004E239B">
              <w:rPr>
                <w:rFonts w:eastAsiaTheme="majorEastAsia" w:cs="Times New Roman"/>
                <w:sz w:val="21"/>
                <w:szCs w:val="21"/>
                <w:vertAlign w:val="superscript"/>
              </w:rPr>
              <w:t>a</w:t>
            </w:r>
            <w:r w:rsidRPr="004E239B">
              <w:rPr>
                <w:rFonts w:eastAsiaTheme="majorEastAsia" w:cs="Times New Roman"/>
                <w:sz w:val="21"/>
                <w:szCs w:val="21"/>
              </w:rPr>
              <w:t xml:space="preserve"> </w:t>
            </w:r>
          </w:p>
        </w:tc>
        <w:tc>
          <w:tcPr>
            <w:tcW w:w="624" w:type="dxa"/>
            <w:shd w:val="clear" w:color="auto" w:fill="A8D18D"/>
          </w:tcPr>
          <w:p w14:paraId="6919CF45" w14:textId="19C95C3C"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18D"/>
          </w:tcPr>
          <w:p w14:paraId="1E316CE6" w14:textId="5CE417A7"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18D"/>
          </w:tcPr>
          <w:p w14:paraId="692B7D6F" w14:textId="356C41CD"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18D"/>
          </w:tcPr>
          <w:p w14:paraId="4477E8E9" w14:textId="1525310A"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A8D08D"/>
          </w:tcPr>
          <w:p w14:paraId="472F0777" w14:textId="260C3D2D" w:rsidR="00EE1605" w:rsidRPr="004E239B" w:rsidRDefault="00EE1605" w:rsidP="00EE1605">
            <w:pPr>
              <w:jc w:val="center"/>
              <w:rPr>
                <w:rFonts w:eastAsiaTheme="majorEastAsia" w:cs="Times New Roman"/>
                <w:sz w:val="21"/>
                <w:szCs w:val="21"/>
              </w:rPr>
            </w:pPr>
            <w:r w:rsidRPr="00024D67">
              <w:rPr>
                <w:rFonts w:eastAsiaTheme="majorEastAsia" w:cs="Times New Roman"/>
                <w:sz w:val="21"/>
                <w:szCs w:val="21"/>
              </w:rPr>
              <w:t>2</w:t>
            </w:r>
          </w:p>
        </w:tc>
        <w:tc>
          <w:tcPr>
            <w:tcW w:w="624" w:type="dxa"/>
            <w:shd w:val="clear" w:color="auto" w:fill="A8D18D"/>
          </w:tcPr>
          <w:p w14:paraId="723E2B61" w14:textId="28F8462C"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A8D18D"/>
          </w:tcPr>
          <w:p w14:paraId="56132F8F" w14:textId="57A8DCD3"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18D"/>
          </w:tcPr>
          <w:p w14:paraId="39145C96" w14:textId="042C7880"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A8D18D"/>
          </w:tcPr>
          <w:p w14:paraId="5D30C5F3" w14:textId="391784EB"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18D"/>
          </w:tcPr>
          <w:p w14:paraId="3326E4DA" w14:textId="5652EA9C"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F97065"/>
          </w:tcPr>
          <w:p w14:paraId="76265669" w14:textId="45FF4833"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0</w:t>
            </w:r>
          </w:p>
        </w:tc>
        <w:tc>
          <w:tcPr>
            <w:tcW w:w="624" w:type="dxa"/>
            <w:shd w:val="clear" w:color="auto" w:fill="F9D35F"/>
          </w:tcPr>
          <w:p w14:paraId="37CDE478" w14:textId="6D81AB16"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1</w:t>
            </w:r>
          </w:p>
        </w:tc>
        <w:tc>
          <w:tcPr>
            <w:tcW w:w="737" w:type="dxa"/>
            <w:shd w:val="clear" w:color="auto" w:fill="F9D35F"/>
          </w:tcPr>
          <w:p w14:paraId="70C29FD7" w14:textId="228D4DAD"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1</w:t>
            </w:r>
          </w:p>
        </w:tc>
        <w:tc>
          <w:tcPr>
            <w:tcW w:w="748" w:type="dxa"/>
            <w:shd w:val="clear" w:color="auto" w:fill="A8D18D"/>
          </w:tcPr>
          <w:p w14:paraId="757AE98C" w14:textId="21E9A1DE"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851" w:type="dxa"/>
          </w:tcPr>
          <w:p w14:paraId="075E962D" w14:textId="72B14D5B"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r w:rsidR="00476543">
              <w:rPr>
                <w:rFonts w:eastAsiaTheme="majorEastAsia" w:cs="Times New Roman"/>
                <w:sz w:val="21"/>
                <w:szCs w:val="21"/>
              </w:rPr>
              <w:t>4</w:t>
            </w:r>
          </w:p>
        </w:tc>
        <w:tc>
          <w:tcPr>
            <w:tcW w:w="1559" w:type="dxa"/>
          </w:tcPr>
          <w:p w14:paraId="52B3E8A1" w14:textId="2B6AAB98"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Very High</w:t>
            </w:r>
          </w:p>
        </w:tc>
      </w:tr>
      <w:tr w:rsidR="00EE1605" w:rsidRPr="004E239B" w14:paraId="747A06D7" w14:textId="77777777" w:rsidTr="008E427C">
        <w:trPr>
          <w:jc w:val="center"/>
        </w:trPr>
        <w:tc>
          <w:tcPr>
            <w:tcW w:w="2028" w:type="dxa"/>
          </w:tcPr>
          <w:p w14:paraId="09D18822" w14:textId="06096D79"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 xml:space="preserve">Sumner (2019) </w:t>
            </w:r>
            <w:r w:rsidRPr="004E239B">
              <w:rPr>
                <w:rFonts w:eastAsiaTheme="majorEastAsia" w:cs="Times New Roman"/>
                <w:sz w:val="21"/>
                <w:szCs w:val="21"/>
                <w:vertAlign w:val="superscript"/>
              </w:rPr>
              <w:t>b</w:t>
            </w:r>
            <w:r w:rsidRPr="004E239B">
              <w:rPr>
                <w:rFonts w:eastAsiaTheme="majorEastAsia" w:cs="Times New Roman"/>
                <w:sz w:val="21"/>
                <w:szCs w:val="21"/>
              </w:rPr>
              <w:t xml:space="preserve"> </w:t>
            </w:r>
          </w:p>
        </w:tc>
        <w:tc>
          <w:tcPr>
            <w:tcW w:w="624" w:type="dxa"/>
            <w:shd w:val="clear" w:color="auto" w:fill="A8D18D"/>
          </w:tcPr>
          <w:p w14:paraId="466027C4" w14:textId="2A2F4763" w:rsidR="00EE1605" w:rsidRPr="00442A5D" w:rsidRDefault="00EE1605" w:rsidP="00EE1605">
            <w:pPr>
              <w:jc w:val="center"/>
              <w:rPr>
                <w:rFonts w:eastAsiaTheme="majorEastAsia" w:cs="Times New Roman"/>
                <w:sz w:val="21"/>
                <w:szCs w:val="21"/>
              </w:rPr>
            </w:pPr>
            <w:r w:rsidRPr="00442A5D">
              <w:rPr>
                <w:rFonts w:cs="Times New Roman"/>
                <w:color w:val="000000"/>
                <w:sz w:val="21"/>
                <w:szCs w:val="21"/>
              </w:rPr>
              <w:t>2</w:t>
            </w:r>
          </w:p>
        </w:tc>
        <w:tc>
          <w:tcPr>
            <w:tcW w:w="624" w:type="dxa"/>
            <w:shd w:val="clear" w:color="auto" w:fill="A8D18D"/>
          </w:tcPr>
          <w:p w14:paraId="71E25282" w14:textId="0B79B3A8" w:rsidR="00EE1605" w:rsidRPr="00442A5D" w:rsidRDefault="00EE1605" w:rsidP="00EE1605">
            <w:pPr>
              <w:jc w:val="center"/>
              <w:rPr>
                <w:rFonts w:eastAsiaTheme="majorEastAsia" w:cs="Times New Roman"/>
                <w:sz w:val="21"/>
                <w:szCs w:val="21"/>
              </w:rPr>
            </w:pPr>
            <w:r w:rsidRPr="00442A5D">
              <w:rPr>
                <w:rFonts w:cs="Times New Roman"/>
                <w:color w:val="000000"/>
                <w:sz w:val="21"/>
                <w:szCs w:val="21"/>
              </w:rPr>
              <w:t>2</w:t>
            </w:r>
          </w:p>
        </w:tc>
        <w:tc>
          <w:tcPr>
            <w:tcW w:w="624" w:type="dxa"/>
            <w:shd w:val="clear" w:color="auto" w:fill="A8D18D"/>
          </w:tcPr>
          <w:p w14:paraId="128429EF" w14:textId="7EC3444F" w:rsidR="00EE1605" w:rsidRPr="00442A5D" w:rsidRDefault="00EE1605" w:rsidP="00EE1605">
            <w:pPr>
              <w:jc w:val="center"/>
              <w:rPr>
                <w:rFonts w:eastAsiaTheme="majorEastAsia" w:cs="Times New Roman"/>
                <w:sz w:val="21"/>
                <w:szCs w:val="21"/>
              </w:rPr>
            </w:pPr>
            <w:r w:rsidRPr="00442A5D">
              <w:rPr>
                <w:rFonts w:cs="Times New Roman"/>
                <w:color w:val="000000"/>
                <w:sz w:val="21"/>
                <w:szCs w:val="21"/>
              </w:rPr>
              <w:t>2</w:t>
            </w:r>
          </w:p>
        </w:tc>
        <w:tc>
          <w:tcPr>
            <w:tcW w:w="624" w:type="dxa"/>
            <w:shd w:val="clear" w:color="auto" w:fill="A8D18D"/>
          </w:tcPr>
          <w:p w14:paraId="73496E18" w14:textId="11383DC0" w:rsidR="00EE1605" w:rsidRPr="00442A5D" w:rsidRDefault="00EE1605" w:rsidP="00EE1605">
            <w:pPr>
              <w:jc w:val="center"/>
              <w:rPr>
                <w:rFonts w:eastAsiaTheme="majorEastAsia" w:cs="Times New Roman"/>
                <w:sz w:val="21"/>
                <w:szCs w:val="21"/>
              </w:rPr>
            </w:pPr>
            <w:r w:rsidRPr="00442A5D">
              <w:rPr>
                <w:rFonts w:cs="Times New Roman"/>
                <w:color w:val="000000"/>
                <w:sz w:val="21"/>
                <w:szCs w:val="21"/>
              </w:rPr>
              <w:t>2</w:t>
            </w:r>
          </w:p>
        </w:tc>
        <w:tc>
          <w:tcPr>
            <w:tcW w:w="737" w:type="dxa"/>
            <w:shd w:val="clear" w:color="auto" w:fill="A8D08D"/>
          </w:tcPr>
          <w:p w14:paraId="6311785E" w14:textId="42704240" w:rsidR="00EE1605" w:rsidRPr="00442A5D" w:rsidRDefault="00EE1605" w:rsidP="00EE1605">
            <w:pPr>
              <w:jc w:val="center"/>
              <w:rPr>
                <w:rFonts w:eastAsiaTheme="majorEastAsia" w:cs="Times New Roman"/>
                <w:sz w:val="21"/>
                <w:szCs w:val="21"/>
              </w:rPr>
            </w:pPr>
            <w:r w:rsidRPr="00024D67">
              <w:rPr>
                <w:rFonts w:eastAsiaTheme="majorEastAsia" w:cs="Times New Roman"/>
                <w:sz w:val="21"/>
                <w:szCs w:val="21"/>
              </w:rPr>
              <w:t>2</w:t>
            </w:r>
          </w:p>
        </w:tc>
        <w:tc>
          <w:tcPr>
            <w:tcW w:w="624" w:type="dxa"/>
            <w:shd w:val="clear" w:color="auto" w:fill="A8D18D"/>
          </w:tcPr>
          <w:p w14:paraId="30438C7C" w14:textId="59A547D2" w:rsidR="00EE1605" w:rsidRPr="00442A5D" w:rsidRDefault="00EE1605" w:rsidP="00EE1605">
            <w:pPr>
              <w:jc w:val="center"/>
              <w:rPr>
                <w:rFonts w:eastAsiaTheme="majorEastAsia" w:cs="Times New Roman"/>
                <w:sz w:val="21"/>
                <w:szCs w:val="21"/>
              </w:rPr>
            </w:pPr>
            <w:r w:rsidRPr="00442A5D">
              <w:rPr>
                <w:rFonts w:cs="Times New Roman"/>
                <w:color w:val="000000"/>
                <w:sz w:val="21"/>
                <w:szCs w:val="21"/>
              </w:rPr>
              <w:t>2</w:t>
            </w:r>
          </w:p>
        </w:tc>
        <w:tc>
          <w:tcPr>
            <w:tcW w:w="737" w:type="dxa"/>
            <w:shd w:val="clear" w:color="auto" w:fill="A8D18D"/>
          </w:tcPr>
          <w:p w14:paraId="2A713ED3" w14:textId="707BA1AA" w:rsidR="00EE1605" w:rsidRPr="00442A5D" w:rsidRDefault="00EE1605" w:rsidP="00EE1605">
            <w:pPr>
              <w:jc w:val="center"/>
              <w:rPr>
                <w:rFonts w:eastAsiaTheme="majorEastAsia" w:cs="Times New Roman"/>
                <w:sz w:val="21"/>
                <w:szCs w:val="21"/>
              </w:rPr>
            </w:pPr>
            <w:r w:rsidRPr="00442A5D">
              <w:rPr>
                <w:rFonts w:cs="Times New Roman"/>
                <w:color w:val="000000"/>
                <w:sz w:val="21"/>
                <w:szCs w:val="21"/>
              </w:rPr>
              <w:t>2</w:t>
            </w:r>
          </w:p>
        </w:tc>
        <w:tc>
          <w:tcPr>
            <w:tcW w:w="624" w:type="dxa"/>
            <w:shd w:val="clear" w:color="auto" w:fill="A8D18D"/>
          </w:tcPr>
          <w:p w14:paraId="5583ECF5" w14:textId="633E36A1" w:rsidR="00EE1605" w:rsidRPr="00442A5D" w:rsidRDefault="00EE1605" w:rsidP="00EE1605">
            <w:pPr>
              <w:jc w:val="center"/>
              <w:rPr>
                <w:rFonts w:eastAsiaTheme="majorEastAsia" w:cs="Times New Roman"/>
                <w:sz w:val="21"/>
                <w:szCs w:val="21"/>
              </w:rPr>
            </w:pPr>
            <w:r w:rsidRPr="00442A5D">
              <w:rPr>
                <w:rFonts w:cs="Times New Roman"/>
                <w:color w:val="000000"/>
                <w:sz w:val="21"/>
                <w:szCs w:val="21"/>
              </w:rPr>
              <w:t>2</w:t>
            </w:r>
          </w:p>
        </w:tc>
        <w:tc>
          <w:tcPr>
            <w:tcW w:w="737" w:type="dxa"/>
            <w:shd w:val="clear" w:color="auto" w:fill="A8D18D"/>
          </w:tcPr>
          <w:p w14:paraId="412657B5" w14:textId="19773363" w:rsidR="00EE1605" w:rsidRPr="00442A5D" w:rsidRDefault="00EE1605" w:rsidP="00EE1605">
            <w:pPr>
              <w:jc w:val="center"/>
              <w:rPr>
                <w:rFonts w:eastAsiaTheme="majorEastAsia" w:cs="Times New Roman"/>
                <w:sz w:val="21"/>
                <w:szCs w:val="21"/>
              </w:rPr>
            </w:pPr>
            <w:r w:rsidRPr="00442A5D">
              <w:rPr>
                <w:rFonts w:cs="Times New Roman"/>
                <w:color w:val="000000"/>
                <w:sz w:val="21"/>
                <w:szCs w:val="21"/>
              </w:rPr>
              <w:t>2</w:t>
            </w:r>
          </w:p>
        </w:tc>
        <w:tc>
          <w:tcPr>
            <w:tcW w:w="624" w:type="dxa"/>
            <w:shd w:val="clear" w:color="auto" w:fill="A8D18D"/>
          </w:tcPr>
          <w:p w14:paraId="76FF9963" w14:textId="18BAD951" w:rsidR="00EE1605" w:rsidRPr="00442A5D" w:rsidRDefault="00EE1605" w:rsidP="00EE1605">
            <w:pPr>
              <w:jc w:val="center"/>
              <w:rPr>
                <w:rFonts w:eastAsiaTheme="majorEastAsia" w:cs="Times New Roman"/>
                <w:sz w:val="21"/>
                <w:szCs w:val="21"/>
              </w:rPr>
            </w:pPr>
            <w:r w:rsidRPr="00442A5D">
              <w:rPr>
                <w:rFonts w:cs="Times New Roman"/>
                <w:color w:val="000000"/>
                <w:sz w:val="21"/>
                <w:szCs w:val="21"/>
              </w:rPr>
              <w:t>2</w:t>
            </w:r>
          </w:p>
        </w:tc>
        <w:tc>
          <w:tcPr>
            <w:tcW w:w="624" w:type="dxa"/>
            <w:shd w:val="clear" w:color="auto" w:fill="F97065"/>
          </w:tcPr>
          <w:p w14:paraId="46AC549D" w14:textId="6A048A81" w:rsidR="00EE1605" w:rsidRPr="00442A5D" w:rsidRDefault="00EE1605" w:rsidP="00EE1605">
            <w:pPr>
              <w:jc w:val="center"/>
              <w:rPr>
                <w:rFonts w:eastAsiaTheme="majorEastAsia" w:cs="Times New Roman"/>
                <w:sz w:val="21"/>
                <w:szCs w:val="21"/>
              </w:rPr>
            </w:pPr>
            <w:r w:rsidRPr="00442A5D">
              <w:rPr>
                <w:rFonts w:cs="Times New Roman"/>
                <w:color w:val="000000"/>
                <w:sz w:val="21"/>
                <w:szCs w:val="21"/>
              </w:rPr>
              <w:t>0</w:t>
            </w:r>
          </w:p>
        </w:tc>
        <w:tc>
          <w:tcPr>
            <w:tcW w:w="624" w:type="dxa"/>
            <w:shd w:val="clear" w:color="auto" w:fill="A8D18D"/>
          </w:tcPr>
          <w:p w14:paraId="5C36E95E" w14:textId="4FF877AF" w:rsidR="00EE1605" w:rsidRPr="00442A5D" w:rsidRDefault="00EE1605" w:rsidP="00EE1605">
            <w:pPr>
              <w:jc w:val="center"/>
              <w:rPr>
                <w:rFonts w:eastAsiaTheme="majorEastAsia" w:cs="Times New Roman"/>
                <w:sz w:val="21"/>
                <w:szCs w:val="21"/>
              </w:rPr>
            </w:pPr>
            <w:r w:rsidRPr="00442A5D">
              <w:rPr>
                <w:rFonts w:cs="Times New Roman"/>
                <w:color w:val="000000"/>
                <w:sz w:val="21"/>
                <w:szCs w:val="21"/>
              </w:rPr>
              <w:t>2</w:t>
            </w:r>
          </w:p>
        </w:tc>
        <w:tc>
          <w:tcPr>
            <w:tcW w:w="737" w:type="dxa"/>
            <w:shd w:val="clear" w:color="auto" w:fill="A8D18D"/>
          </w:tcPr>
          <w:p w14:paraId="41A3AF4A" w14:textId="4830A8C2" w:rsidR="00EE1605" w:rsidRPr="00442A5D" w:rsidRDefault="00EE1605" w:rsidP="00EE1605">
            <w:pPr>
              <w:jc w:val="center"/>
              <w:rPr>
                <w:rFonts w:eastAsiaTheme="majorEastAsia" w:cs="Times New Roman"/>
                <w:sz w:val="21"/>
                <w:szCs w:val="21"/>
              </w:rPr>
            </w:pPr>
            <w:r w:rsidRPr="00442A5D">
              <w:rPr>
                <w:rFonts w:cs="Times New Roman"/>
                <w:color w:val="000000"/>
                <w:sz w:val="21"/>
                <w:szCs w:val="21"/>
              </w:rPr>
              <w:t>2</w:t>
            </w:r>
          </w:p>
        </w:tc>
        <w:tc>
          <w:tcPr>
            <w:tcW w:w="748" w:type="dxa"/>
            <w:shd w:val="clear" w:color="auto" w:fill="A8D18D"/>
          </w:tcPr>
          <w:p w14:paraId="3F887230" w14:textId="237B05E7" w:rsidR="00EE1605" w:rsidRPr="00442A5D" w:rsidRDefault="00EE1605" w:rsidP="00EE1605">
            <w:pPr>
              <w:jc w:val="center"/>
              <w:rPr>
                <w:rFonts w:eastAsiaTheme="majorEastAsia" w:cs="Times New Roman"/>
                <w:sz w:val="21"/>
                <w:szCs w:val="21"/>
              </w:rPr>
            </w:pPr>
            <w:r w:rsidRPr="00442A5D">
              <w:rPr>
                <w:rFonts w:cs="Times New Roman"/>
                <w:color w:val="000000"/>
                <w:sz w:val="21"/>
                <w:szCs w:val="21"/>
              </w:rPr>
              <w:t>2</w:t>
            </w:r>
          </w:p>
        </w:tc>
        <w:tc>
          <w:tcPr>
            <w:tcW w:w="851" w:type="dxa"/>
          </w:tcPr>
          <w:p w14:paraId="70918023" w14:textId="4C83596A"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r w:rsidR="00476543">
              <w:rPr>
                <w:rFonts w:eastAsiaTheme="majorEastAsia" w:cs="Times New Roman"/>
                <w:sz w:val="21"/>
                <w:szCs w:val="21"/>
              </w:rPr>
              <w:t>6</w:t>
            </w:r>
          </w:p>
        </w:tc>
        <w:tc>
          <w:tcPr>
            <w:tcW w:w="1559" w:type="dxa"/>
          </w:tcPr>
          <w:p w14:paraId="18EDC3B7" w14:textId="7500851C"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Very High</w:t>
            </w:r>
          </w:p>
        </w:tc>
      </w:tr>
      <w:tr w:rsidR="00EE1605" w:rsidRPr="004E239B" w14:paraId="0EB8C38F" w14:textId="77777777" w:rsidTr="008E427C">
        <w:trPr>
          <w:jc w:val="center"/>
        </w:trPr>
        <w:tc>
          <w:tcPr>
            <w:tcW w:w="2028" w:type="dxa"/>
          </w:tcPr>
          <w:p w14:paraId="2BDC6CDF" w14:textId="4F02F52E"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Uys (2009)</w:t>
            </w:r>
          </w:p>
        </w:tc>
        <w:tc>
          <w:tcPr>
            <w:tcW w:w="624" w:type="dxa"/>
            <w:shd w:val="clear" w:color="auto" w:fill="A8D18D"/>
          </w:tcPr>
          <w:p w14:paraId="424980ED" w14:textId="40B20170"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18D"/>
          </w:tcPr>
          <w:p w14:paraId="18E3DCBE" w14:textId="07EDEA2D"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F9D35F"/>
          </w:tcPr>
          <w:p w14:paraId="789813ED" w14:textId="4D3D7492"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1</w:t>
            </w:r>
          </w:p>
        </w:tc>
        <w:tc>
          <w:tcPr>
            <w:tcW w:w="624" w:type="dxa"/>
            <w:shd w:val="clear" w:color="auto" w:fill="A8D18D"/>
          </w:tcPr>
          <w:p w14:paraId="7D41600F" w14:textId="49ADF608"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A8D08D"/>
          </w:tcPr>
          <w:p w14:paraId="500F0E1E" w14:textId="11DACC03" w:rsidR="00EE1605" w:rsidRPr="004E239B" w:rsidRDefault="00EE1605" w:rsidP="00EE1605">
            <w:pPr>
              <w:jc w:val="center"/>
              <w:rPr>
                <w:rFonts w:eastAsiaTheme="majorEastAsia" w:cs="Times New Roman"/>
                <w:sz w:val="21"/>
                <w:szCs w:val="21"/>
              </w:rPr>
            </w:pPr>
            <w:r w:rsidRPr="00024D67">
              <w:rPr>
                <w:rFonts w:eastAsiaTheme="majorEastAsia" w:cs="Times New Roman"/>
                <w:sz w:val="21"/>
                <w:szCs w:val="21"/>
              </w:rPr>
              <w:t>2</w:t>
            </w:r>
          </w:p>
        </w:tc>
        <w:tc>
          <w:tcPr>
            <w:tcW w:w="624" w:type="dxa"/>
            <w:shd w:val="clear" w:color="auto" w:fill="A8D18D"/>
          </w:tcPr>
          <w:p w14:paraId="6C9D79AD" w14:textId="56C178BF"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F9D35F"/>
          </w:tcPr>
          <w:p w14:paraId="7051C773" w14:textId="57422CA6"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1</w:t>
            </w:r>
          </w:p>
        </w:tc>
        <w:tc>
          <w:tcPr>
            <w:tcW w:w="624" w:type="dxa"/>
            <w:shd w:val="clear" w:color="auto" w:fill="F9D35F"/>
          </w:tcPr>
          <w:p w14:paraId="0C5D6C4F" w14:textId="20B7C069"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1</w:t>
            </w:r>
          </w:p>
        </w:tc>
        <w:tc>
          <w:tcPr>
            <w:tcW w:w="737" w:type="dxa"/>
            <w:shd w:val="clear" w:color="auto" w:fill="A8D18D"/>
          </w:tcPr>
          <w:p w14:paraId="7710CAF8" w14:textId="445D4965"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F9D35F"/>
          </w:tcPr>
          <w:p w14:paraId="5A4775BE" w14:textId="49D58BF2"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1</w:t>
            </w:r>
          </w:p>
        </w:tc>
        <w:tc>
          <w:tcPr>
            <w:tcW w:w="624" w:type="dxa"/>
            <w:shd w:val="clear" w:color="auto" w:fill="F97065"/>
          </w:tcPr>
          <w:p w14:paraId="027CD85D" w14:textId="20669E1B"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0</w:t>
            </w:r>
          </w:p>
        </w:tc>
        <w:tc>
          <w:tcPr>
            <w:tcW w:w="624" w:type="dxa"/>
            <w:shd w:val="clear" w:color="auto" w:fill="A8D18D"/>
          </w:tcPr>
          <w:p w14:paraId="0A850F33" w14:textId="1BCC2776"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F9D35F"/>
          </w:tcPr>
          <w:p w14:paraId="2DA4DFD6" w14:textId="02128F72"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1</w:t>
            </w:r>
          </w:p>
        </w:tc>
        <w:tc>
          <w:tcPr>
            <w:tcW w:w="748" w:type="dxa"/>
            <w:shd w:val="clear" w:color="auto" w:fill="F97065"/>
          </w:tcPr>
          <w:p w14:paraId="292BEA14" w14:textId="1D15B706"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0</w:t>
            </w:r>
          </w:p>
        </w:tc>
        <w:tc>
          <w:tcPr>
            <w:tcW w:w="851" w:type="dxa"/>
          </w:tcPr>
          <w:p w14:paraId="14BFC797" w14:textId="2E870FA1"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1</w:t>
            </w:r>
            <w:r w:rsidR="00476543">
              <w:rPr>
                <w:rFonts w:eastAsiaTheme="majorEastAsia" w:cs="Times New Roman"/>
                <w:sz w:val="21"/>
                <w:szCs w:val="21"/>
              </w:rPr>
              <w:t>9</w:t>
            </w:r>
          </w:p>
        </w:tc>
        <w:tc>
          <w:tcPr>
            <w:tcW w:w="1559" w:type="dxa"/>
          </w:tcPr>
          <w:p w14:paraId="1C589E2C" w14:textId="3290F694" w:rsidR="00EE1605" w:rsidRPr="004E239B" w:rsidRDefault="00476543" w:rsidP="00EE1605">
            <w:pPr>
              <w:jc w:val="center"/>
              <w:rPr>
                <w:rFonts w:eastAsiaTheme="majorEastAsia" w:cs="Times New Roman"/>
                <w:sz w:val="21"/>
                <w:szCs w:val="21"/>
              </w:rPr>
            </w:pPr>
            <w:r>
              <w:rPr>
                <w:rFonts w:eastAsiaTheme="majorEastAsia" w:cs="Times New Roman"/>
                <w:sz w:val="21"/>
                <w:szCs w:val="21"/>
              </w:rPr>
              <w:t>High</w:t>
            </w:r>
          </w:p>
        </w:tc>
      </w:tr>
      <w:tr w:rsidR="00EE1605" w:rsidRPr="004E239B" w14:paraId="57C56A16" w14:textId="77777777" w:rsidTr="008E427C">
        <w:trPr>
          <w:jc w:val="center"/>
        </w:trPr>
        <w:tc>
          <w:tcPr>
            <w:tcW w:w="2028" w:type="dxa"/>
          </w:tcPr>
          <w:p w14:paraId="7B9C4616" w14:textId="0073BE6D"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Verguet (2017)</w:t>
            </w:r>
          </w:p>
        </w:tc>
        <w:tc>
          <w:tcPr>
            <w:tcW w:w="624" w:type="dxa"/>
            <w:shd w:val="clear" w:color="auto" w:fill="A8D18D"/>
          </w:tcPr>
          <w:p w14:paraId="3539A597" w14:textId="625A5162"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18D"/>
          </w:tcPr>
          <w:p w14:paraId="7F926566" w14:textId="3DF11217"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18D"/>
          </w:tcPr>
          <w:p w14:paraId="2E48E833" w14:textId="644FCF00"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18D"/>
          </w:tcPr>
          <w:p w14:paraId="3E00C6F7" w14:textId="64C51A40"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A8D08D"/>
          </w:tcPr>
          <w:p w14:paraId="3EDDD4C9" w14:textId="23300F25" w:rsidR="00EE1605" w:rsidRPr="004E239B" w:rsidRDefault="00EE1605" w:rsidP="00EE1605">
            <w:pPr>
              <w:jc w:val="center"/>
              <w:rPr>
                <w:rFonts w:eastAsiaTheme="majorEastAsia" w:cs="Times New Roman"/>
                <w:sz w:val="21"/>
                <w:szCs w:val="21"/>
              </w:rPr>
            </w:pPr>
            <w:r w:rsidRPr="00024D67">
              <w:rPr>
                <w:rFonts w:eastAsiaTheme="majorEastAsia" w:cs="Times New Roman"/>
                <w:sz w:val="21"/>
                <w:szCs w:val="21"/>
              </w:rPr>
              <w:t>2</w:t>
            </w:r>
          </w:p>
        </w:tc>
        <w:tc>
          <w:tcPr>
            <w:tcW w:w="624" w:type="dxa"/>
            <w:shd w:val="clear" w:color="auto" w:fill="A8D18D"/>
          </w:tcPr>
          <w:p w14:paraId="5F3901CD" w14:textId="51AB671C"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FAD35F"/>
          </w:tcPr>
          <w:p w14:paraId="29070D0F" w14:textId="0CBC58FC" w:rsidR="00EE1605" w:rsidRPr="004E239B" w:rsidRDefault="00EE1605" w:rsidP="00EE1605">
            <w:pPr>
              <w:jc w:val="center"/>
              <w:rPr>
                <w:rFonts w:eastAsiaTheme="majorEastAsia" w:cs="Times New Roman"/>
                <w:sz w:val="21"/>
                <w:szCs w:val="21"/>
              </w:rPr>
            </w:pPr>
            <w:r w:rsidRPr="4736D681">
              <w:rPr>
                <w:rFonts w:eastAsiaTheme="majorEastAsia" w:cs="Times New Roman"/>
                <w:sz w:val="21"/>
                <w:szCs w:val="21"/>
              </w:rPr>
              <w:t>1</w:t>
            </w:r>
          </w:p>
        </w:tc>
        <w:tc>
          <w:tcPr>
            <w:tcW w:w="624" w:type="dxa"/>
            <w:shd w:val="clear" w:color="auto" w:fill="A8D18D"/>
          </w:tcPr>
          <w:p w14:paraId="0E8CCE65" w14:textId="7E34E246"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A8D18D"/>
          </w:tcPr>
          <w:p w14:paraId="4AD6B947" w14:textId="4DD9844D"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F9D35F"/>
          </w:tcPr>
          <w:p w14:paraId="2A8EC8AA" w14:textId="2CB554F7"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1</w:t>
            </w:r>
          </w:p>
        </w:tc>
        <w:tc>
          <w:tcPr>
            <w:tcW w:w="624" w:type="dxa"/>
            <w:shd w:val="clear" w:color="auto" w:fill="F97065"/>
          </w:tcPr>
          <w:p w14:paraId="42B4DC80" w14:textId="43895D26"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0</w:t>
            </w:r>
          </w:p>
        </w:tc>
        <w:tc>
          <w:tcPr>
            <w:tcW w:w="624" w:type="dxa"/>
            <w:shd w:val="clear" w:color="auto" w:fill="A8D18D"/>
          </w:tcPr>
          <w:p w14:paraId="2F7C03ED" w14:textId="07C75758"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A8D18D"/>
          </w:tcPr>
          <w:p w14:paraId="43AF6461" w14:textId="056E8AF6"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48" w:type="dxa"/>
            <w:shd w:val="clear" w:color="auto" w:fill="A8D18D"/>
          </w:tcPr>
          <w:p w14:paraId="3AAAA971" w14:textId="7CD5B77C"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851" w:type="dxa"/>
          </w:tcPr>
          <w:p w14:paraId="4033237A" w14:textId="68D330F8"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r w:rsidR="00476543">
              <w:rPr>
                <w:rFonts w:eastAsiaTheme="majorEastAsia" w:cs="Times New Roman"/>
                <w:sz w:val="21"/>
                <w:szCs w:val="21"/>
              </w:rPr>
              <w:t>4</w:t>
            </w:r>
          </w:p>
        </w:tc>
        <w:tc>
          <w:tcPr>
            <w:tcW w:w="1559" w:type="dxa"/>
          </w:tcPr>
          <w:p w14:paraId="04E4C77B" w14:textId="096EC017"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Very High</w:t>
            </w:r>
          </w:p>
        </w:tc>
      </w:tr>
      <w:tr w:rsidR="00EE1605" w:rsidRPr="004E239B" w14:paraId="57422AF9" w14:textId="77777777" w:rsidTr="008E427C">
        <w:trPr>
          <w:jc w:val="center"/>
        </w:trPr>
        <w:tc>
          <w:tcPr>
            <w:tcW w:w="2028" w:type="dxa"/>
          </w:tcPr>
          <w:p w14:paraId="54C676AB" w14:textId="0E054513"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Vynnecky (2015)</w:t>
            </w:r>
          </w:p>
        </w:tc>
        <w:tc>
          <w:tcPr>
            <w:tcW w:w="624" w:type="dxa"/>
            <w:shd w:val="clear" w:color="auto" w:fill="A8D18D"/>
          </w:tcPr>
          <w:p w14:paraId="5CC35CFB" w14:textId="05886DAB"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18D"/>
          </w:tcPr>
          <w:p w14:paraId="4DD2E160" w14:textId="5DE3F0CB"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18D"/>
          </w:tcPr>
          <w:p w14:paraId="2E1CF1B3" w14:textId="0C997404"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18D"/>
          </w:tcPr>
          <w:p w14:paraId="277120FE" w14:textId="76046FE0"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A8D08D"/>
          </w:tcPr>
          <w:p w14:paraId="3A0B7642" w14:textId="748282A4" w:rsidR="00EE1605" w:rsidRPr="004E239B" w:rsidRDefault="00EE1605" w:rsidP="00EE1605">
            <w:pPr>
              <w:jc w:val="center"/>
              <w:rPr>
                <w:rFonts w:eastAsiaTheme="majorEastAsia" w:cs="Times New Roman"/>
                <w:sz w:val="21"/>
                <w:szCs w:val="21"/>
              </w:rPr>
            </w:pPr>
            <w:r w:rsidRPr="00024D67">
              <w:rPr>
                <w:rFonts w:eastAsiaTheme="majorEastAsia" w:cs="Times New Roman"/>
                <w:sz w:val="21"/>
                <w:szCs w:val="21"/>
              </w:rPr>
              <w:t>2</w:t>
            </w:r>
          </w:p>
        </w:tc>
        <w:tc>
          <w:tcPr>
            <w:tcW w:w="624" w:type="dxa"/>
            <w:shd w:val="clear" w:color="auto" w:fill="A8D18D"/>
          </w:tcPr>
          <w:p w14:paraId="64C48E7A" w14:textId="26692346"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A8D18D"/>
          </w:tcPr>
          <w:p w14:paraId="639AC99E" w14:textId="2A7AFD69"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18D"/>
          </w:tcPr>
          <w:p w14:paraId="4435906F" w14:textId="4B587BD6"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A8D18D"/>
          </w:tcPr>
          <w:p w14:paraId="55F2CA97" w14:textId="1C93A0A7"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18D"/>
          </w:tcPr>
          <w:p w14:paraId="5E52DBA5" w14:textId="6686ED53"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F97065"/>
          </w:tcPr>
          <w:p w14:paraId="2BC12C26" w14:textId="614B6E01"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0</w:t>
            </w:r>
          </w:p>
        </w:tc>
        <w:tc>
          <w:tcPr>
            <w:tcW w:w="624" w:type="dxa"/>
            <w:shd w:val="clear" w:color="auto" w:fill="F9D35F"/>
          </w:tcPr>
          <w:p w14:paraId="2CC7742A" w14:textId="25C808F0"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1</w:t>
            </w:r>
          </w:p>
        </w:tc>
        <w:tc>
          <w:tcPr>
            <w:tcW w:w="737" w:type="dxa"/>
            <w:shd w:val="clear" w:color="auto" w:fill="F9D35F"/>
          </w:tcPr>
          <w:p w14:paraId="7AC0383C" w14:textId="060B9A3C"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1</w:t>
            </w:r>
          </w:p>
        </w:tc>
        <w:tc>
          <w:tcPr>
            <w:tcW w:w="748" w:type="dxa"/>
            <w:shd w:val="clear" w:color="auto" w:fill="A8D18D"/>
          </w:tcPr>
          <w:p w14:paraId="3B3A52DA" w14:textId="0628A85F"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851" w:type="dxa"/>
          </w:tcPr>
          <w:p w14:paraId="4789552E" w14:textId="720B5E1D"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r w:rsidR="00476543">
              <w:rPr>
                <w:rFonts w:eastAsiaTheme="majorEastAsia" w:cs="Times New Roman"/>
                <w:sz w:val="21"/>
                <w:szCs w:val="21"/>
              </w:rPr>
              <w:t>4</w:t>
            </w:r>
          </w:p>
        </w:tc>
        <w:tc>
          <w:tcPr>
            <w:tcW w:w="1559" w:type="dxa"/>
          </w:tcPr>
          <w:p w14:paraId="7A959355" w14:textId="6DDF9858"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Very High</w:t>
            </w:r>
          </w:p>
        </w:tc>
      </w:tr>
      <w:tr w:rsidR="00EE1605" w:rsidRPr="004E239B" w14:paraId="486E5A1F" w14:textId="77777777" w:rsidTr="008E427C">
        <w:trPr>
          <w:jc w:val="center"/>
        </w:trPr>
        <w:tc>
          <w:tcPr>
            <w:tcW w:w="2028" w:type="dxa"/>
          </w:tcPr>
          <w:p w14:paraId="690EECB5" w14:textId="2C991CC0"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Williams (2010)</w:t>
            </w:r>
          </w:p>
        </w:tc>
        <w:tc>
          <w:tcPr>
            <w:tcW w:w="624" w:type="dxa"/>
            <w:shd w:val="clear" w:color="auto" w:fill="A8D18D"/>
          </w:tcPr>
          <w:p w14:paraId="7C9BDA9B" w14:textId="35E45C1C"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18D"/>
          </w:tcPr>
          <w:p w14:paraId="021E5A02" w14:textId="44588AF5"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F9D35F"/>
          </w:tcPr>
          <w:p w14:paraId="616FAF34" w14:textId="13D7C38E"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1</w:t>
            </w:r>
          </w:p>
        </w:tc>
        <w:tc>
          <w:tcPr>
            <w:tcW w:w="624" w:type="dxa"/>
            <w:shd w:val="clear" w:color="auto" w:fill="A8D18D"/>
          </w:tcPr>
          <w:p w14:paraId="14A14BBE" w14:textId="5775DD4D"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A8D08D"/>
          </w:tcPr>
          <w:p w14:paraId="0AE36715" w14:textId="5D5D4BAE" w:rsidR="00EE1605" w:rsidRPr="004E239B" w:rsidRDefault="00EE1605" w:rsidP="00EE1605">
            <w:pPr>
              <w:jc w:val="center"/>
              <w:rPr>
                <w:rFonts w:eastAsiaTheme="majorEastAsia" w:cs="Times New Roman"/>
                <w:sz w:val="21"/>
                <w:szCs w:val="21"/>
              </w:rPr>
            </w:pPr>
            <w:r w:rsidRPr="00024D67">
              <w:rPr>
                <w:rFonts w:eastAsiaTheme="majorEastAsia" w:cs="Times New Roman"/>
                <w:sz w:val="21"/>
                <w:szCs w:val="21"/>
              </w:rPr>
              <w:t>2</w:t>
            </w:r>
          </w:p>
        </w:tc>
        <w:tc>
          <w:tcPr>
            <w:tcW w:w="624" w:type="dxa"/>
            <w:shd w:val="clear" w:color="auto" w:fill="A8D18D"/>
          </w:tcPr>
          <w:p w14:paraId="50F646CD" w14:textId="249E570A"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F9D35F"/>
          </w:tcPr>
          <w:p w14:paraId="13070CD4" w14:textId="697DD453"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1</w:t>
            </w:r>
          </w:p>
        </w:tc>
        <w:tc>
          <w:tcPr>
            <w:tcW w:w="624" w:type="dxa"/>
            <w:shd w:val="clear" w:color="auto" w:fill="F9D35F"/>
          </w:tcPr>
          <w:p w14:paraId="1083D924" w14:textId="1B476F1D"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1</w:t>
            </w:r>
          </w:p>
        </w:tc>
        <w:tc>
          <w:tcPr>
            <w:tcW w:w="737" w:type="dxa"/>
            <w:shd w:val="clear" w:color="auto" w:fill="A8D18D"/>
          </w:tcPr>
          <w:p w14:paraId="2D2DEF6E" w14:textId="1E7E61C9"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F9D35F"/>
          </w:tcPr>
          <w:p w14:paraId="56470F06" w14:textId="717A22F9"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1</w:t>
            </w:r>
          </w:p>
        </w:tc>
        <w:tc>
          <w:tcPr>
            <w:tcW w:w="624" w:type="dxa"/>
            <w:shd w:val="clear" w:color="auto" w:fill="A8D18D"/>
          </w:tcPr>
          <w:p w14:paraId="7F183EA1" w14:textId="759CAB2E"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624" w:type="dxa"/>
            <w:shd w:val="clear" w:color="auto" w:fill="A8D18D"/>
          </w:tcPr>
          <w:p w14:paraId="6027A471" w14:textId="16600650"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p>
        </w:tc>
        <w:tc>
          <w:tcPr>
            <w:tcW w:w="737" w:type="dxa"/>
            <w:shd w:val="clear" w:color="auto" w:fill="F9D35F"/>
          </w:tcPr>
          <w:p w14:paraId="6BDC69ED" w14:textId="7CDEF59D"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1</w:t>
            </w:r>
          </w:p>
        </w:tc>
        <w:tc>
          <w:tcPr>
            <w:tcW w:w="748" w:type="dxa"/>
            <w:shd w:val="clear" w:color="auto" w:fill="F9D35F"/>
          </w:tcPr>
          <w:p w14:paraId="01D89200" w14:textId="10817DFA"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1</w:t>
            </w:r>
          </w:p>
        </w:tc>
        <w:tc>
          <w:tcPr>
            <w:tcW w:w="851" w:type="dxa"/>
          </w:tcPr>
          <w:p w14:paraId="6C65C8DD" w14:textId="122CC931"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2</w:t>
            </w:r>
            <w:r w:rsidR="00476543">
              <w:rPr>
                <w:rFonts w:eastAsiaTheme="majorEastAsia" w:cs="Times New Roman"/>
                <w:sz w:val="21"/>
                <w:szCs w:val="21"/>
              </w:rPr>
              <w:t>2</w:t>
            </w:r>
          </w:p>
        </w:tc>
        <w:tc>
          <w:tcPr>
            <w:tcW w:w="1559" w:type="dxa"/>
          </w:tcPr>
          <w:p w14:paraId="17D7AF57" w14:textId="1D8D96DB" w:rsidR="00EE1605" w:rsidRPr="004E239B" w:rsidRDefault="00EE1605" w:rsidP="00EE1605">
            <w:pPr>
              <w:jc w:val="center"/>
              <w:rPr>
                <w:rFonts w:eastAsiaTheme="majorEastAsia" w:cs="Times New Roman"/>
                <w:sz w:val="21"/>
                <w:szCs w:val="21"/>
              </w:rPr>
            </w:pPr>
            <w:r w:rsidRPr="004E239B">
              <w:rPr>
                <w:rFonts w:eastAsiaTheme="majorEastAsia" w:cs="Times New Roman"/>
                <w:sz w:val="21"/>
                <w:szCs w:val="21"/>
              </w:rPr>
              <w:t>High</w:t>
            </w:r>
          </w:p>
        </w:tc>
      </w:tr>
    </w:tbl>
    <w:p w14:paraId="2E2605DE" w14:textId="225EB4FC" w:rsidR="00557BBC" w:rsidRPr="004E239B" w:rsidRDefault="00557BBC">
      <w:pPr>
        <w:rPr>
          <w:rFonts w:cs="Times New Roman"/>
          <w:sz w:val="20"/>
          <w:szCs w:val="20"/>
          <w:lang w:val="en-US"/>
        </w:rPr>
      </w:pPr>
    </w:p>
    <w:p w14:paraId="72F70E6E" w14:textId="77777777" w:rsidR="004B168D" w:rsidRPr="004E239B" w:rsidRDefault="004B168D">
      <w:pPr>
        <w:rPr>
          <w:rFonts w:eastAsiaTheme="majorEastAsia" w:cs="Times New Roman"/>
        </w:rPr>
      </w:pPr>
      <w:r w:rsidRPr="004E239B">
        <w:rPr>
          <w:rFonts w:eastAsiaTheme="majorEastAsia" w:cs="Times New Roman"/>
        </w:rPr>
        <w:br w:type="page"/>
      </w:r>
    </w:p>
    <w:p w14:paraId="446C314E" w14:textId="560DE7CB" w:rsidR="0048253B" w:rsidRPr="00BA179D" w:rsidRDefault="0048253B" w:rsidP="00821EB1">
      <w:pPr>
        <w:spacing w:line="259" w:lineRule="auto"/>
        <w:rPr>
          <w:rFonts w:eastAsiaTheme="majorEastAsia" w:cs="Times New Roman"/>
          <w:i/>
          <w:iCs/>
        </w:rPr>
      </w:pPr>
      <w:r w:rsidRPr="00BA179D">
        <w:rPr>
          <w:rFonts w:eastAsiaTheme="majorEastAsia" w:cs="Times New Roman"/>
          <w:i/>
          <w:iCs/>
        </w:rPr>
        <w:lastRenderedPageBreak/>
        <w:t>Table S</w:t>
      </w:r>
      <w:r w:rsidR="004B168D" w:rsidRPr="00BA179D">
        <w:rPr>
          <w:rFonts w:eastAsiaTheme="majorEastAsia" w:cs="Times New Roman"/>
          <w:i/>
          <w:iCs/>
        </w:rPr>
        <w:t>7</w:t>
      </w:r>
      <w:r w:rsidRPr="00BA179D">
        <w:rPr>
          <w:rFonts w:eastAsiaTheme="majorEastAsia" w:cs="Times New Roman"/>
          <w:i/>
          <w:iCs/>
        </w:rPr>
        <w:t xml:space="preserve">: </w:t>
      </w:r>
      <w:r w:rsidR="7D1F0E58" w:rsidRPr="00BA179D">
        <w:rPr>
          <w:rFonts w:eastAsiaTheme="majorEastAsia" w:cs="Times New Roman"/>
          <w:i/>
          <w:iCs/>
        </w:rPr>
        <w:t>Intervention specifications grouped according to the TB care cascade</w:t>
      </w:r>
    </w:p>
    <w:p w14:paraId="4B832782" w14:textId="77777777" w:rsidR="004E239B" w:rsidRPr="004E239B" w:rsidRDefault="004E239B" w:rsidP="00821EB1">
      <w:pPr>
        <w:spacing w:line="259" w:lineRule="auto"/>
        <w:rPr>
          <w:rFonts w:eastAsiaTheme="majorEastAsia" w:cs="Times New Roman"/>
          <w:b/>
          <w:bCs/>
        </w:rPr>
      </w:pPr>
    </w:p>
    <w:tbl>
      <w:tblPr>
        <w:tblStyle w:val="TableGrid"/>
        <w:tblW w:w="0" w:type="auto"/>
        <w:jc w:val="center"/>
        <w:tblLook w:val="04A0" w:firstRow="1" w:lastRow="0" w:firstColumn="1" w:lastColumn="0" w:noHBand="0" w:noVBand="1"/>
      </w:tblPr>
      <w:tblGrid>
        <w:gridCol w:w="2547"/>
        <w:gridCol w:w="11913"/>
      </w:tblGrid>
      <w:tr w:rsidR="00B04110" w:rsidRPr="004E239B" w14:paraId="09E97E68" w14:textId="27765DA8" w:rsidTr="00F776A7">
        <w:trPr>
          <w:jc w:val="center"/>
        </w:trPr>
        <w:tc>
          <w:tcPr>
            <w:tcW w:w="2547" w:type="dxa"/>
            <w:shd w:val="clear" w:color="auto" w:fill="auto"/>
            <w:vAlign w:val="center"/>
          </w:tcPr>
          <w:p w14:paraId="46A837F5" w14:textId="7E6F6326" w:rsidR="00B04110" w:rsidRPr="004E239B" w:rsidRDefault="00B04110" w:rsidP="008E4A1B">
            <w:pPr>
              <w:rPr>
                <w:rFonts w:cs="Times New Roman"/>
                <w:b/>
                <w:bCs/>
                <w:sz w:val="21"/>
                <w:szCs w:val="21"/>
                <w:lang w:val="en-US"/>
              </w:rPr>
            </w:pPr>
            <w:r w:rsidRPr="004E239B">
              <w:rPr>
                <w:rFonts w:cs="Times New Roman"/>
                <w:b/>
                <w:bCs/>
                <w:sz w:val="21"/>
                <w:szCs w:val="21"/>
                <w:lang w:val="en-US"/>
              </w:rPr>
              <w:t>Publication</w:t>
            </w:r>
          </w:p>
        </w:tc>
        <w:tc>
          <w:tcPr>
            <w:tcW w:w="11913" w:type="dxa"/>
            <w:shd w:val="clear" w:color="auto" w:fill="auto"/>
            <w:vAlign w:val="center"/>
          </w:tcPr>
          <w:p w14:paraId="3E778300" w14:textId="63B53BB2" w:rsidR="00B04110" w:rsidRPr="004E239B" w:rsidRDefault="00B04110" w:rsidP="008E4A1B">
            <w:pPr>
              <w:rPr>
                <w:rFonts w:cs="Times New Roman"/>
                <w:b/>
                <w:bCs/>
                <w:sz w:val="21"/>
                <w:szCs w:val="21"/>
                <w:lang w:val="en-US"/>
              </w:rPr>
            </w:pPr>
            <w:r w:rsidRPr="004E239B">
              <w:rPr>
                <w:rFonts w:cs="Times New Roman"/>
                <w:b/>
                <w:bCs/>
                <w:sz w:val="21"/>
                <w:szCs w:val="21"/>
                <w:lang w:val="en-US"/>
              </w:rPr>
              <w:t>Intervention specification</w:t>
            </w:r>
          </w:p>
        </w:tc>
      </w:tr>
      <w:tr w:rsidR="00B04110" w:rsidRPr="004E239B" w14:paraId="7525E3DB" w14:textId="77777777" w:rsidTr="003D525C">
        <w:trPr>
          <w:trHeight w:val="35"/>
          <w:jc w:val="center"/>
        </w:trPr>
        <w:tc>
          <w:tcPr>
            <w:tcW w:w="14460" w:type="dxa"/>
            <w:gridSpan w:val="2"/>
            <w:shd w:val="clear" w:color="auto" w:fill="F2F2F2" w:themeFill="background1" w:themeFillShade="F2"/>
            <w:vAlign w:val="center"/>
          </w:tcPr>
          <w:p w14:paraId="3B56346C" w14:textId="7C38BF25" w:rsidR="00B04110" w:rsidRPr="004E239B" w:rsidRDefault="00B04110" w:rsidP="00B04110">
            <w:pPr>
              <w:jc w:val="center"/>
              <w:rPr>
                <w:rFonts w:cs="Times New Roman"/>
                <w:sz w:val="21"/>
                <w:szCs w:val="21"/>
                <w:lang w:val="en-US"/>
              </w:rPr>
            </w:pPr>
            <w:r w:rsidRPr="004E239B">
              <w:rPr>
                <w:rFonts w:cs="Times New Roman"/>
                <w:b/>
                <w:bCs/>
                <w:sz w:val="21"/>
                <w:szCs w:val="21"/>
                <w:lang w:val="en-US"/>
              </w:rPr>
              <w:t>Vaccination</w:t>
            </w:r>
          </w:p>
        </w:tc>
      </w:tr>
      <w:tr w:rsidR="00B04110" w:rsidRPr="004E239B" w14:paraId="02683504" w14:textId="5DA8991F" w:rsidTr="00F776A7">
        <w:trPr>
          <w:trHeight w:val="35"/>
          <w:jc w:val="center"/>
        </w:trPr>
        <w:tc>
          <w:tcPr>
            <w:tcW w:w="2547" w:type="dxa"/>
            <w:shd w:val="clear" w:color="auto" w:fill="auto"/>
            <w:vAlign w:val="center"/>
          </w:tcPr>
          <w:p w14:paraId="519EBEE4" w14:textId="5930746B" w:rsidR="00B04110" w:rsidRPr="004E239B" w:rsidRDefault="00B04110" w:rsidP="008E4A1B">
            <w:pPr>
              <w:rPr>
                <w:rFonts w:cs="Times New Roman"/>
                <w:sz w:val="21"/>
                <w:szCs w:val="21"/>
                <w:vertAlign w:val="superscript"/>
                <w:lang w:val="en-US"/>
              </w:rPr>
            </w:pPr>
            <w:r w:rsidRPr="004E239B">
              <w:rPr>
                <w:rFonts w:cs="Times New Roman"/>
                <w:sz w:val="21"/>
                <w:szCs w:val="21"/>
                <w:lang w:val="en-US"/>
              </w:rPr>
              <w:t>Dye (2013)</w:t>
            </w:r>
            <w:r w:rsidRPr="004E239B">
              <w:rPr>
                <w:rFonts w:cs="Times New Roman"/>
                <w:sz w:val="21"/>
                <w:szCs w:val="21"/>
                <w:vertAlign w:val="superscript"/>
                <w:lang w:val="en-US"/>
              </w:rPr>
              <w:t xml:space="preserve"> a</w:t>
            </w:r>
          </w:p>
        </w:tc>
        <w:tc>
          <w:tcPr>
            <w:tcW w:w="11913" w:type="dxa"/>
            <w:shd w:val="clear" w:color="auto" w:fill="auto"/>
            <w:vAlign w:val="center"/>
          </w:tcPr>
          <w:p w14:paraId="520E1C80" w14:textId="77777777" w:rsidR="00B04110" w:rsidRPr="004E239B" w:rsidRDefault="00B04110" w:rsidP="008E4A1B">
            <w:pPr>
              <w:rPr>
                <w:rFonts w:cs="Times New Roman"/>
                <w:sz w:val="21"/>
                <w:szCs w:val="21"/>
                <w:lang w:val="en-US"/>
              </w:rPr>
            </w:pPr>
            <w:r w:rsidRPr="004E239B">
              <w:rPr>
                <w:rFonts w:cs="Times New Roman"/>
                <w:sz w:val="21"/>
                <w:szCs w:val="21"/>
                <w:lang w:val="en-US"/>
              </w:rPr>
              <w:t>Hypothetical pre-infection vaccine introduced in 2025 protecting 70% of uninfected people by 2050</w:t>
            </w:r>
          </w:p>
        </w:tc>
      </w:tr>
      <w:tr w:rsidR="00B04110" w:rsidRPr="004E239B" w14:paraId="21F2F537" w14:textId="3760BB28" w:rsidTr="00F776A7">
        <w:trPr>
          <w:trHeight w:val="34"/>
          <w:jc w:val="center"/>
        </w:trPr>
        <w:tc>
          <w:tcPr>
            <w:tcW w:w="2547" w:type="dxa"/>
            <w:shd w:val="clear" w:color="auto" w:fill="auto"/>
            <w:vAlign w:val="center"/>
          </w:tcPr>
          <w:p w14:paraId="48AC9933" w14:textId="0FEF7DAD" w:rsidR="00B04110" w:rsidRPr="004E239B" w:rsidRDefault="00B04110" w:rsidP="008E4A1B">
            <w:pPr>
              <w:rPr>
                <w:rFonts w:cs="Times New Roman"/>
                <w:sz w:val="21"/>
                <w:szCs w:val="21"/>
                <w:vertAlign w:val="superscript"/>
                <w:lang w:val="en-US"/>
              </w:rPr>
            </w:pPr>
            <w:r w:rsidRPr="004E239B">
              <w:rPr>
                <w:rFonts w:cs="Times New Roman"/>
                <w:sz w:val="21"/>
                <w:szCs w:val="21"/>
                <w:lang w:val="en-US"/>
              </w:rPr>
              <w:t>Dye (2013)</w:t>
            </w:r>
            <w:r w:rsidRPr="004E239B">
              <w:rPr>
                <w:rFonts w:cs="Times New Roman"/>
                <w:sz w:val="21"/>
                <w:szCs w:val="21"/>
                <w:vertAlign w:val="superscript"/>
                <w:lang w:val="en-US"/>
              </w:rPr>
              <w:t xml:space="preserve"> b</w:t>
            </w:r>
          </w:p>
        </w:tc>
        <w:tc>
          <w:tcPr>
            <w:tcW w:w="11913" w:type="dxa"/>
            <w:shd w:val="clear" w:color="auto" w:fill="auto"/>
            <w:vAlign w:val="center"/>
          </w:tcPr>
          <w:p w14:paraId="207E2234" w14:textId="312CCF55" w:rsidR="00B04110" w:rsidRPr="004E239B" w:rsidRDefault="00B04110" w:rsidP="008E4A1B">
            <w:pPr>
              <w:rPr>
                <w:rFonts w:cs="Times New Roman"/>
                <w:sz w:val="21"/>
                <w:szCs w:val="21"/>
                <w:lang w:val="en-US"/>
              </w:rPr>
            </w:pPr>
            <w:r w:rsidRPr="004E239B">
              <w:rPr>
                <w:rFonts w:cs="Times New Roman"/>
                <w:sz w:val="21"/>
                <w:szCs w:val="21"/>
                <w:lang w:val="en-US"/>
              </w:rPr>
              <w:t>BCG revaccination of adolescents (efficacy of between 10-80% with protection or 10 years)</w:t>
            </w:r>
          </w:p>
        </w:tc>
      </w:tr>
      <w:tr w:rsidR="00B04110" w:rsidRPr="004E239B" w14:paraId="0F48B5F8" w14:textId="279512B8" w:rsidTr="00F776A7">
        <w:trPr>
          <w:trHeight w:val="34"/>
          <w:jc w:val="center"/>
        </w:trPr>
        <w:tc>
          <w:tcPr>
            <w:tcW w:w="2547" w:type="dxa"/>
            <w:shd w:val="clear" w:color="auto" w:fill="auto"/>
            <w:vAlign w:val="center"/>
          </w:tcPr>
          <w:p w14:paraId="63451495" w14:textId="77777777" w:rsidR="00B04110" w:rsidRPr="004E239B" w:rsidRDefault="00B04110" w:rsidP="008E4A1B">
            <w:pPr>
              <w:rPr>
                <w:rFonts w:cs="Times New Roman"/>
                <w:sz w:val="21"/>
                <w:szCs w:val="21"/>
                <w:lang w:val="en-US"/>
              </w:rPr>
            </w:pPr>
            <w:r w:rsidRPr="004E239B">
              <w:rPr>
                <w:rFonts w:cs="Times New Roman"/>
                <w:sz w:val="21"/>
                <w:szCs w:val="21"/>
                <w:lang w:val="en-US"/>
              </w:rPr>
              <w:t>Harris (2020)</w:t>
            </w:r>
          </w:p>
        </w:tc>
        <w:tc>
          <w:tcPr>
            <w:tcW w:w="11913" w:type="dxa"/>
            <w:shd w:val="clear" w:color="auto" w:fill="auto"/>
            <w:vAlign w:val="center"/>
          </w:tcPr>
          <w:p w14:paraId="6C338380" w14:textId="77777777" w:rsidR="00B04110" w:rsidRPr="004E239B" w:rsidRDefault="00B04110" w:rsidP="008E4A1B">
            <w:pPr>
              <w:rPr>
                <w:rFonts w:cs="Times New Roman"/>
                <w:sz w:val="21"/>
                <w:szCs w:val="21"/>
                <w:lang w:val="en-US"/>
              </w:rPr>
            </w:pPr>
            <w:r w:rsidRPr="004E239B">
              <w:rPr>
                <w:rFonts w:cs="Times New Roman"/>
                <w:sz w:val="21"/>
                <w:szCs w:val="21"/>
                <w:lang w:val="en-US"/>
              </w:rPr>
              <w:t>Hypothetical vaccines with varied efficacy to prevent infection or disease (70% and 100%), effective in uninfected or infected individuals and duration of protection (2 to 10 years)</w:t>
            </w:r>
          </w:p>
        </w:tc>
      </w:tr>
      <w:tr w:rsidR="00B04110" w:rsidRPr="004E239B" w14:paraId="6624C75D" w14:textId="07000299" w:rsidTr="00F776A7">
        <w:trPr>
          <w:trHeight w:val="34"/>
          <w:jc w:val="center"/>
        </w:trPr>
        <w:tc>
          <w:tcPr>
            <w:tcW w:w="2547" w:type="dxa"/>
            <w:shd w:val="clear" w:color="auto" w:fill="auto"/>
            <w:vAlign w:val="center"/>
          </w:tcPr>
          <w:p w14:paraId="1F79AE09" w14:textId="1ACD9B4D" w:rsidR="00B04110" w:rsidRPr="004E239B" w:rsidRDefault="00B04110" w:rsidP="008E4A1B">
            <w:pPr>
              <w:rPr>
                <w:rFonts w:cs="Times New Roman"/>
                <w:sz w:val="21"/>
                <w:szCs w:val="21"/>
                <w:lang w:val="en-US"/>
              </w:rPr>
            </w:pPr>
            <w:r w:rsidRPr="004E239B">
              <w:rPr>
                <w:rFonts w:cs="Times New Roman"/>
                <w:sz w:val="21"/>
                <w:szCs w:val="21"/>
                <w:lang w:val="en-US"/>
              </w:rPr>
              <w:t>Shrestha (2017)</w:t>
            </w:r>
          </w:p>
        </w:tc>
        <w:tc>
          <w:tcPr>
            <w:tcW w:w="11913" w:type="dxa"/>
            <w:shd w:val="clear" w:color="auto" w:fill="auto"/>
            <w:vAlign w:val="center"/>
          </w:tcPr>
          <w:p w14:paraId="1A16576E" w14:textId="77777777" w:rsidR="00B04110" w:rsidRPr="004E239B" w:rsidRDefault="00B04110" w:rsidP="008E4A1B">
            <w:pPr>
              <w:rPr>
                <w:rFonts w:cs="Times New Roman"/>
                <w:sz w:val="21"/>
                <w:szCs w:val="21"/>
                <w:lang w:val="en-US"/>
              </w:rPr>
            </w:pPr>
            <w:r w:rsidRPr="004E239B">
              <w:rPr>
                <w:rFonts w:cs="Times New Roman"/>
                <w:sz w:val="21"/>
                <w:szCs w:val="21"/>
                <w:lang w:val="en-US"/>
              </w:rPr>
              <w:t>Hypothetical post-infection vaccine with 60% efficacy over 10 years</w:t>
            </w:r>
          </w:p>
        </w:tc>
      </w:tr>
      <w:tr w:rsidR="00CF7D81" w:rsidRPr="004E239B" w14:paraId="2F3D558F" w14:textId="77777777" w:rsidTr="003D525C">
        <w:trPr>
          <w:trHeight w:val="34"/>
          <w:jc w:val="center"/>
        </w:trPr>
        <w:tc>
          <w:tcPr>
            <w:tcW w:w="14460" w:type="dxa"/>
            <w:gridSpan w:val="2"/>
            <w:shd w:val="clear" w:color="auto" w:fill="F2F2F2" w:themeFill="background1" w:themeFillShade="F2"/>
            <w:vAlign w:val="center"/>
          </w:tcPr>
          <w:p w14:paraId="5F35D51B" w14:textId="4424765E" w:rsidR="00CF7D81" w:rsidRPr="004E239B" w:rsidRDefault="00AD59BE" w:rsidP="00AD59BE">
            <w:pPr>
              <w:jc w:val="center"/>
              <w:rPr>
                <w:rFonts w:cs="Times New Roman"/>
                <w:sz w:val="21"/>
                <w:szCs w:val="21"/>
                <w:lang w:val="en-US"/>
              </w:rPr>
            </w:pPr>
            <w:r w:rsidRPr="004E239B">
              <w:rPr>
                <w:rFonts w:cs="Times New Roman"/>
                <w:b/>
                <w:bCs/>
                <w:sz w:val="21"/>
                <w:szCs w:val="21"/>
                <w:lang w:val="en-US"/>
              </w:rPr>
              <w:t>ART</w:t>
            </w:r>
            <w:r>
              <w:rPr>
                <w:rFonts w:cs="Times New Roman"/>
                <w:b/>
                <w:bCs/>
                <w:sz w:val="21"/>
                <w:szCs w:val="21"/>
                <w:lang w:val="en-US"/>
              </w:rPr>
              <w:t xml:space="preserve"> for TB prevention</w:t>
            </w:r>
          </w:p>
        </w:tc>
      </w:tr>
      <w:tr w:rsidR="00CF7D81" w:rsidRPr="004E239B" w14:paraId="71E90F01" w14:textId="77777777" w:rsidTr="00F776A7">
        <w:trPr>
          <w:trHeight w:val="35"/>
          <w:jc w:val="center"/>
        </w:trPr>
        <w:tc>
          <w:tcPr>
            <w:tcW w:w="2547" w:type="dxa"/>
            <w:shd w:val="clear" w:color="auto" w:fill="auto"/>
            <w:vAlign w:val="center"/>
          </w:tcPr>
          <w:p w14:paraId="74E53AD6" w14:textId="77777777" w:rsidR="00CF7D81" w:rsidRPr="004E239B" w:rsidRDefault="00CF7D81" w:rsidP="00542D47">
            <w:pPr>
              <w:rPr>
                <w:rFonts w:cs="Times New Roman"/>
                <w:sz w:val="21"/>
                <w:szCs w:val="21"/>
                <w:lang w:val="en-US"/>
              </w:rPr>
            </w:pPr>
            <w:r w:rsidRPr="004E239B">
              <w:rPr>
                <w:rFonts w:cs="Times New Roman"/>
                <w:sz w:val="21"/>
                <w:szCs w:val="21"/>
                <w:lang w:val="en-US"/>
              </w:rPr>
              <w:t>Basu (2007)</w:t>
            </w:r>
          </w:p>
        </w:tc>
        <w:tc>
          <w:tcPr>
            <w:tcW w:w="11913" w:type="dxa"/>
            <w:shd w:val="clear" w:color="auto" w:fill="auto"/>
            <w:vAlign w:val="center"/>
          </w:tcPr>
          <w:p w14:paraId="190F1017" w14:textId="77777777" w:rsidR="00CF7D81" w:rsidRPr="004E239B" w:rsidRDefault="00CF7D81" w:rsidP="00542D47">
            <w:pPr>
              <w:rPr>
                <w:rFonts w:cs="Times New Roman"/>
                <w:sz w:val="21"/>
                <w:szCs w:val="21"/>
                <w:lang w:val="en-US"/>
              </w:rPr>
            </w:pPr>
            <w:r w:rsidRPr="004E239B">
              <w:rPr>
                <w:rFonts w:cs="Times New Roman"/>
                <w:sz w:val="21"/>
                <w:szCs w:val="21"/>
                <w:lang w:val="en-US"/>
              </w:rPr>
              <w:t>Offering ART with voluntary counselling and testing at community-level</w:t>
            </w:r>
          </w:p>
        </w:tc>
      </w:tr>
      <w:tr w:rsidR="00CF7D81" w:rsidRPr="004E239B" w14:paraId="7E8674A1" w14:textId="77777777" w:rsidTr="00F776A7">
        <w:trPr>
          <w:trHeight w:val="35"/>
          <w:jc w:val="center"/>
        </w:trPr>
        <w:tc>
          <w:tcPr>
            <w:tcW w:w="2547" w:type="dxa"/>
            <w:shd w:val="clear" w:color="auto" w:fill="auto"/>
            <w:vAlign w:val="center"/>
          </w:tcPr>
          <w:p w14:paraId="14F1929A" w14:textId="77777777" w:rsidR="00CF7D81" w:rsidRPr="004E239B" w:rsidRDefault="00CF7D81" w:rsidP="00542D47">
            <w:pPr>
              <w:rPr>
                <w:rFonts w:cs="Times New Roman"/>
                <w:sz w:val="21"/>
                <w:szCs w:val="21"/>
                <w:lang w:val="en-US"/>
              </w:rPr>
            </w:pPr>
            <w:r w:rsidRPr="004E239B">
              <w:rPr>
                <w:rFonts w:cs="Times New Roman"/>
                <w:sz w:val="21"/>
                <w:szCs w:val="21"/>
                <w:lang w:val="en-US"/>
              </w:rPr>
              <w:t>Chindelevitch (2015)</w:t>
            </w:r>
          </w:p>
        </w:tc>
        <w:tc>
          <w:tcPr>
            <w:tcW w:w="11913" w:type="dxa"/>
            <w:shd w:val="clear" w:color="auto" w:fill="auto"/>
            <w:vAlign w:val="center"/>
          </w:tcPr>
          <w:p w14:paraId="1291CD87" w14:textId="77777777" w:rsidR="00CF7D81" w:rsidRPr="004E239B" w:rsidRDefault="00CF7D81" w:rsidP="00542D47">
            <w:pPr>
              <w:rPr>
                <w:rFonts w:cs="Times New Roman"/>
                <w:sz w:val="21"/>
                <w:szCs w:val="21"/>
                <w:lang w:val="en-US"/>
              </w:rPr>
            </w:pPr>
            <w:r w:rsidRPr="004E239B">
              <w:rPr>
                <w:rFonts w:cs="Times New Roman"/>
                <w:sz w:val="21"/>
                <w:szCs w:val="21"/>
                <w:lang w:val="en-US"/>
              </w:rPr>
              <w:t>Expanding ART eligibility</w:t>
            </w:r>
          </w:p>
        </w:tc>
      </w:tr>
      <w:tr w:rsidR="00CF7D81" w:rsidRPr="004E239B" w14:paraId="28F866A2" w14:textId="77777777" w:rsidTr="00F776A7">
        <w:trPr>
          <w:trHeight w:val="35"/>
          <w:jc w:val="center"/>
        </w:trPr>
        <w:tc>
          <w:tcPr>
            <w:tcW w:w="2547" w:type="dxa"/>
            <w:shd w:val="clear" w:color="auto" w:fill="auto"/>
            <w:vAlign w:val="center"/>
          </w:tcPr>
          <w:p w14:paraId="210EF8BF" w14:textId="77777777" w:rsidR="00CF7D81" w:rsidRPr="004E239B" w:rsidRDefault="00CF7D81" w:rsidP="00542D47">
            <w:pPr>
              <w:rPr>
                <w:rFonts w:cs="Times New Roman"/>
                <w:sz w:val="21"/>
                <w:szCs w:val="21"/>
                <w:vertAlign w:val="superscript"/>
                <w:lang w:val="en-US"/>
              </w:rPr>
            </w:pPr>
            <w:r w:rsidRPr="004E239B">
              <w:rPr>
                <w:rFonts w:cs="Times New Roman"/>
                <w:sz w:val="21"/>
                <w:szCs w:val="21"/>
                <w:lang w:val="en-US"/>
              </w:rPr>
              <w:t>Dye (2013)</w:t>
            </w:r>
            <w:r w:rsidRPr="004E239B">
              <w:rPr>
                <w:rFonts w:cs="Times New Roman"/>
                <w:sz w:val="21"/>
                <w:szCs w:val="21"/>
                <w:vertAlign w:val="superscript"/>
                <w:lang w:val="en-US"/>
              </w:rPr>
              <w:t xml:space="preserve"> a</w:t>
            </w:r>
          </w:p>
        </w:tc>
        <w:tc>
          <w:tcPr>
            <w:tcW w:w="11913" w:type="dxa"/>
            <w:shd w:val="clear" w:color="auto" w:fill="auto"/>
            <w:vAlign w:val="center"/>
          </w:tcPr>
          <w:p w14:paraId="566983F6" w14:textId="77777777" w:rsidR="00CF7D81" w:rsidRPr="004E239B" w:rsidRDefault="00CF7D81" w:rsidP="00542D47">
            <w:pPr>
              <w:rPr>
                <w:rFonts w:cs="Times New Roman"/>
                <w:sz w:val="21"/>
                <w:szCs w:val="21"/>
                <w:lang w:val="en-US"/>
              </w:rPr>
            </w:pPr>
            <w:r w:rsidRPr="004E239B">
              <w:rPr>
                <w:rFonts w:cs="Times New Roman"/>
                <w:sz w:val="21"/>
                <w:szCs w:val="21"/>
                <w:lang w:val="en-US"/>
              </w:rPr>
              <w:t xml:space="preserve">ART-linked IPT for PWH </w:t>
            </w:r>
          </w:p>
        </w:tc>
      </w:tr>
      <w:tr w:rsidR="00CF7D81" w:rsidRPr="004E239B" w14:paraId="44FD4CBD" w14:textId="77777777" w:rsidTr="00F776A7">
        <w:trPr>
          <w:trHeight w:val="35"/>
          <w:jc w:val="center"/>
        </w:trPr>
        <w:tc>
          <w:tcPr>
            <w:tcW w:w="2547" w:type="dxa"/>
            <w:shd w:val="clear" w:color="auto" w:fill="auto"/>
            <w:vAlign w:val="center"/>
          </w:tcPr>
          <w:p w14:paraId="5C862EC4" w14:textId="77777777" w:rsidR="00CF7D81" w:rsidRPr="004E239B" w:rsidRDefault="00CF7D81" w:rsidP="00542D47">
            <w:pPr>
              <w:rPr>
                <w:rFonts w:cs="Times New Roman"/>
                <w:sz w:val="21"/>
                <w:szCs w:val="21"/>
                <w:lang w:val="en-US"/>
              </w:rPr>
            </w:pPr>
            <w:r w:rsidRPr="004E239B">
              <w:rPr>
                <w:rFonts w:cs="Times New Roman"/>
                <w:sz w:val="21"/>
                <w:szCs w:val="21"/>
                <w:lang w:val="en-US"/>
              </w:rPr>
              <w:t>Gilbert (2015)</w:t>
            </w:r>
          </w:p>
        </w:tc>
        <w:tc>
          <w:tcPr>
            <w:tcW w:w="11913" w:type="dxa"/>
            <w:shd w:val="clear" w:color="auto" w:fill="auto"/>
            <w:vAlign w:val="center"/>
          </w:tcPr>
          <w:p w14:paraId="22BCEDD8" w14:textId="77777777" w:rsidR="00CF7D81" w:rsidRPr="004E239B" w:rsidRDefault="00CF7D81" w:rsidP="00542D47">
            <w:pPr>
              <w:rPr>
                <w:rFonts w:cs="Times New Roman"/>
                <w:sz w:val="21"/>
                <w:szCs w:val="21"/>
                <w:lang w:val="en-US"/>
              </w:rPr>
            </w:pPr>
            <w:r w:rsidRPr="004E239B">
              <w:rPr>
                <w:rFonts w:cs="Times New Roman"/>
                <w:sz w:val="21"/>
                <w:szCs w:val="21"/>
                <w:lang w:val="en-US"/>
              </w:rPr>
              <w:t xml:space="preserve">ART-linked IPT for PWH </w:t>
            </w:r>
          </w:p>
        </w:tc>
      </w:tr>
      <w:tr w:rsidR="00CF7D81" w:rsidRPr="004E239B" w14:paraId="05936DC7" w14:textId="77777777" w:rsidTr="00F776A7">
        <w:trPr>
          <w:trHeight w:val="35"/>
          <w:jc w:val="center"/>
        </w:trPr>
        <w:tc>
          <w:tcPr>
            <w:tcW w:w="2547" w:type="dxa"/>
            <w:shd w:val="clear" w:color="auto" w:fill="auto"/>
            <w:vAlign w:val="center"/>
          </w:tcPr>
          <w:p w14:paraId="4475BD43" w14:textId="77777777" w:rsidR="00CF7D81" w:rsidRPr="004E239B" w:rsidRDefault="00CF7D81" w:rsidP="00542D47">
            <w:pPr>
              <w:rPr>
                <w:rFonts w:cs="Times New Roman"/>
                <w:sz w:val="21"/>
                <w:szCs w:val="21"/>
                <w:lang w:val="en-US"/>
              </w:rPr>
            </w:pPr>
            <w:r w:rsidRPr="004E239B">
              <w:rPr>
                <w:rFonts w:cs="Times New Roman"/>
                <w:sz w:val="21"/>
                <w:szCs w:val="21"/>
                <w:lang w:val="en-US"/>
              </w:rPr>
              <w:t>Kendall (2019)</w:t>
            </w:r>
          </w:p>
        </w:tc>
        <w:tc>
          <w:tcPr>
            <w:tcW w:w="11913" w:type="dxa"/>
            <w:shd w:val="clear" w:color="auto" w:fill="auto"/>
            <w:vAlign w:val="center"/>
          </w:tcPr>
          <w:p w14:paraId="73EA7B91" w14:textId="77777777" w:rsidR="00CF7D81" w:rsidRPr="004E239B" w:rsidRDefault="00CF7D81" w:rsidP="00542D47">
            <w:pPr>
              <w:rPr>
                <w:rFonts w:cs="Times New Roman"/>
                <w:sz w:val="21"/>
                <w:szCs w:val="21"/>
                <w:lang w:val="en-US"/>
              </w:rPr>
            </w:pPr>
            <w:r w:rsidRPr="004E239B">
              <w:rPr>
                <w:rFonts w:cs="Times New Roman"/>
                <w:sz w:val="21"/>
                <w:szCs w:val="21"/>
                <w:lang w:val="en-US"/>
              </w:rPr>
              <w:t>ART-linked IPT for PWH (expanding levels of ART coverage)</w:t>
            </w:r>
          </w:p>
        </w:tc>
      </w:tr>
      <w:tr w:rsidR="00CF7D81" w:rsidRPr="004E239B" w14:paraId="06FFC96F" w14:textId="77777777" w:rsidTr="00F776A7">
        <w:trPr>
          <w:trHeight w:val="35"/>
          <w:jc w:val="center"/>
        </w:trPr>
        <w:tc>
          <w:tcPr>
            <w:tcW w:w="2547" w:type="dxa"/>
            <w:shd w:val="clear" w:color="auto" w:fill="auto"/>
            <w:vAlign w:val="center"/>
          </w:tcPr>
          <w:p w14:paraId="03E727C4" w14:textId="77777777" w:rsidR="00CF7D81" w:rsidRPr="004E239B" w:rsidRDefault="00CF7D81" w:rsidP="00542D47">
            <w:pPr>
              <w:rPr>
                <w:rFonts w:cs="Times New Roman"/>
                <w:sz w:val="21"/>
                <w:szCs w:val="21"/>
                <w:vertAlign w:val="superscript"/>
                <w:lang w:val="en-US"/>
              </w:rPr>
            </w:pPr>
            <w:r w:rsidRPr="004E239B">
              <w:rPr>
                <w:rFonts w:cs="Times New Roman"/>
                <w:sz w:val="21"/>
                <w:szCs w:val="21"/>
                <w:lang w:val="en-US"/>
              </w:rPr>
              <w:t>Knight (2015)</w:t>
            </w:r>
            <w:r w:rsidRPr="004E239B">
              <w:rPr>
                <w:rFonts w:cs="Times New Roman"/>
                <w:sz w:val="21"/>
                <w:szCs w:val="21"/>
                <w:vertAlign w:val="superscript"/>
                <w:lang w:val="en-US"/>
              </w:rPr>
              <w:t xml:space="preserve"> a</w:t>
            </w:r>
          </w:p>
        </w:tc>
        <w:tc>
          <w:tcPr>
            <w:tcW w:w="11913" w:type="dxa"/>
            <w:shd w:val="clear" w:color="auto" w:fill="auto"/>
            <w:vAlign w:val="center"/>
          </w:tcPr>
          <w:p w14:paraId="55ED2DB8" w14:textId="77777777" w:rsidR="00CF7D81" w:rsidRPr="004E239B" w:rsidRDefault="00CF7D81" w:rsidP="00542D47">
            <w:pPr>
              <w:rPr>
                <w:rFonts w:cs="Times New Roman"/>
                <w:sz w:val="21"/>
                <w:szCs w:val="21"/>
                <w:lang w:val="en-US"/>
              </w:rPr>
            </w:pPr>
            <w:r w:rsidRPr="004E239B">
              <w:rPr>
                <w:rFonts w:cs="Times New Roman"/>
                <w:sz w:val="21"/>
                <w:szCs w:val="21"/>
                <w:lang w:val="en-US"/>
              </w:rPr>
              <w:t>ART-linked IPT for PWH (varying ART levels)</w:t>
            </w:r>
          </w:p>
        </w:tc>
      </w:tr>
      <w:tr w:rsidR="00CF7D81" w:rsidRPr="004E239B" w14:paraId="13C17A29" w14:textId="77777777" w:rsidTr="00F776A7">
        <w:trPr>
          <w:trHeight w:val="35"/>
          <w:jc w:val="center"/>
        </w:trPr>
        <w:tc>
          <w:tcPr>
            <w:tcW w:w="2547" w:type="dxa"/>
            <w:shd w:val="clear" w:color="auto" w:fill="auto"/>
            <w:vAlign w:val="center"/>
          </w:tcPr>
          <w:p w14:paraId="1DDF55C8" w14:textId="77777777" w:rsidR="00CF7D81" w:rsidRPr="004E239B" w:rsidRDefault="00CF7D81" w:rsidP="00542D47">
            <w:pPr>
              <w:rPr>
                <w:rFonts w:cs="Times New Roman"/>
                <w:sz w:val="21"/>
                <w:szCs w:val="21"/>
                <w:lang w:val="en-US"/>
              </w:rPr>
            </w:pPr>
            <w:r w:rsidRPr="004E239B">
              <w:rPr>
                <w:rFonts w:cs="Times New Roman"/>
                <w:sz w:val="21"/>
                <w:szCs w:val="21"/>
                <w:lang w:val="en-US"/>
              </w:rPr>
              <w:t>Pretorius (2014)</w:t>
            </w:r>
          </w:p>
        </w:tc>
        <w:tc>
          <w:tcPr>
            <w:tcW w:w="11913" w:type="dxa"/>
            <w:shd w:val="clear" w:color="auto" w:fill="auto"/>
            <w:vAlign w:val="center"/>
          </w:tcPr>
          <w:p w14:paraId="1BEAA4D0" w14:textId="77777777" w:rsidR="00CF7D81" w:rsidRPr="004E239B" w:rsidRDefault="00CF7D81" w:rsidP="00542D47">
            <w:pPr>
              <w:rPr>
                <w:rFonts w:cs="Times New Roman"/>
                <w:sz w:val="21"/>
                <w:szCs w:val="21"/>
                <w:lang w:val="en-US"/>
              </w:rPr>
            </w:pPr>
            <w:r w:rsidRPr="004E239B">
              <w:rPr>
                <w:rFonts w:cs="Times New Roman"/>
                <w:sz w:val="21"/>
                <w:szCs w:val="21"/>
                <w:lang w:val="en-US"/>
              </w:rPr>
              <w:t>Improving pre-ART and ART services, and expanding ART eligibility</w:t>
            </w:r>
          </w:p>
        </w:tc>
      </w:tr>
      <w:tr w:rsidR="00CF7D81" w:rsidRPr="004E239B" w14:paraId="5D640E0F" w14:textId="77777777" w:rsidTr="00F776A7">
        <w:trPr>
          <w:trHeight w:val="35"/>
          <w:jc w:val="center"/>
        </w:trPr>
        <w:tc>
          <w:tcPr>
            <w:tcW w:w="2547" w:type="dxa"/>
            <w:shd w:val="clear" w:color="auto" w:fill="auto"/>
            <w:vAlign w:val="center"/>
          </w:tcPr>
          <w:p w14:paraId="00782C06" w14:textId="77777777" w:rsidR="00CF7D81" w:rsidRPr="004E239B" w:rsidRDefault="00CF7D81" w:rsidP="00542D47">
            <w:pPr>
              <w:rPr>
                <w:rFonts w:cs="Times New Roman"/>
                <w:sz w:val="21"/>
                <w:szCs w:val="21"/>
                <w:lang w:val="en-US"/>
              </w:rPr>
            </w:pPr>
            <w:r w:rsidRPr="004E239B">
              <w:rPr>
                <w:rFonts w:cs="Times New Roman"/>
                <w:sz w:val="21"/>
                <w:szCs w:val="21"/>
                <w:lang w:val="en-US"/>
              </w:rPr>
              <w:t>Vynnecky (2015)</w:t>
            </w:r>
          </w:p>
        </w:tc>
        <w:tc>
          <w:tcPr>
            <w:tcW w:w="11913" w:type="dxa"/>
            <w:shd w:val="clear" w:color="auto" w:fill="auto"/>
            <w:vAlign w:val="center"/>
          </w:tcPr>
          <w:p w14:paraId="1D3D8D57" w14:textId="77777777" w:rsidR="00CF7D81" w:rsidRPr="004E239B" w:rsidRDefault="00CF7D81" w:rsidP="00542D47">
            <w:pPr>
              <w:rPr>
                <w:rFonts w:cs="Times New Roman"/>
                <w:sz w:val="21"/>
                <w:szCs w:val="21"/>
                <w:lang w:val="en-US"/>
              </w:rPr>
            </w:pPr>
            <w:r w:rsidRPr="004E239B">
              <w:rPr>
                <w:rFonts w:cs="Times New Roman"/>
                <w:sz w:val="21"/>
                <w:szCs w:val="21"/>
                <w:lang w:val="en-US"/>
              </w:rPr>
              <w:t>Scale up of ART to 80% for all PWH</w:t>
            </w:r>
          </w:p>
        </w:tc>
      </w:tr>
      <w:tr w:rsidR="00CF7D81" w:rsidRPr="004E239B" w14:paraId="4F4BC12D" w14:textId="77777777" w:rsidTr="00F776A7">
        <w:trPr>
          <w:trHeight w:val="35"/>
          <w:jc w:val="center"/>
        </w:trPr>
        <w:tc>
          <w:tcPr>
            <w:tcW w:w="2547" w:type="dxa"/>
            <w:shd w:val="clear" w:color="auto" w:fill="auto"/>
            <w:vAlign w:val="center"/>
          </w:tcPr>
          <w:p w14:paraId="627C376B" w14:textId="77777777" w:rsidR="00CF7D81" w:rsidRPr="004E239B" w:rsidRDefault="00CF7D81" w:rsidP="00542D47">
            <w:pPr>
              <w:rPr>
                <w:rFonts w:cs="Times New Roman"/>
                <w:sz w:val="21"/>
                <w:szCs w:val="21"/>
                <w:lang w:val="en-US"/>
              </w:rPr>
            </w:pPr>
            <w:r w:rsidRPr="004E239B">
              <w:rPr>
                <w:rFonts w:cs="Times New Roman"/>
                <w:sz w:val="21"/>
                <w:szCs w:val="21"/>
                <w:lang w:val="en-US"/>
              </w:rPr>
              <w:t>Williams (2010)</w:t>
            </w:r>
          </w:p>
        </w:tc>
        <w:tc>
          <w:tcPr>
            <w:tcW w:w="11913" w:type="dxa"/>
            <w:shd w:val="clear" w:color="auto" w:fill="auto"/>
            <w:vAlign w:val="center"/>
          </w:tcPr>
          <w:p w14:paraId="5266DD7C" w14:textId="77777777" w:rsidR="00CF7D81" w:rsidRPr="004E239B" w:rsidRDefault="00CF7D81" w:rsidP="00542D47">
            <w:pPr>
              <w:rPr>
                <w:rFonts w:cs="Times New Roman"/>
                <w:sz w:val="21"/>
                <w:szCs w:val="21"/>
                <w:lang w:val="en-US"/>
              </w:rPr>
            </w:pPr>
            <w:r w:rsidRPr="004E239B">
              <w:rPr>
                <w:rFonts w:cs="Times New Roman"/>
                <w:sz w:val="21"/>
                <w:szCs w:val="21"/>
                <w:lang w:val="en-US"/>
              </w:rPr>
              <w:t>ART provided at different stages after HIV infection</w:t>
            </w:r>
          </w:p>
        </w:tc>
      </w:tr>
      <w:tr w:rsidR="00B04110" w:rsidRPr="004E239B" w14:paraId="3BD72C93" w14:textId="77777777" w:rsidTr="003D525C">
        <w:trPr>
          <w:trHeight w:val="27"/>
          <w:jc w:val="center"/>
        </w:trPr>
        <w:tc>
          <w:tcPr>
            <w:tcW w:w="14460" w:type="dxa"/>
            <w:gridSpan w:val="2"/>
            <w:shd w:val="clear" w:color="auto" w:fill="F2F2F2" w:themeFill="background1" w:themeFillShade="F2"/>
            <w:vAlign w:val="center"/>
          </w:tcPr>
          <w:p w14:paraId="392E2F3E" w14:textId="0ECD4F93" w:rsidR="00B04110" w:rsidRPr="004E239B" w:rsidRDefault="00B41A9A" w:rsidP="00B04110">
            <w:pPr>
              <w:jc w:val="center"/>
              <w:rPr>
                <w:rFonts w:cs="Times New Roman"/>
                <w:sz w:val="21"/>
                <w:szCs w:val="21"/>
                <w:lang w:val="en-US"/>
              </w:rPr>
            </w:pPr>
            <w:r w:rsidRPr="004E239B">
              <w:rPr>
                <w:rFonts w:cs="Times New Roman"/>
                <w:b/>
                <w:bCs/>
                <w:sz w:val="21"/>
                <w:szCs w:val="21"/>
                <w:lang w:val="en-US"/>
              </w:rPr>
              <w:t>TB preventive</w:t>
            </w:r>
            <w:r w:rsidR="00B04110" w:rsidRPr="004E239B">
              <w:rPr>
                <w:rFonts w:cs="Times New Roman"/>
                <w:b/>
                <w:bCs/>
                <w:sz w:val="21"/>
                <w:szCs w:val="21"/>
                <w:lang w:val="en-US"/>
              </w:rPr>
              <w:t xml:space="preserve"> </w:t>
            </w:r>
            <w:r w:rsidR="002431CD">
              <w:rPr>
                <w:rFonts w:cs="Times New Roman"/>
                <w:b/>
                <w:bCs/>
                <w:sz w:val="21"/>
                <w:szCs w:val="21"/>
                <w:lang w:val="en-US"/>
              </w:rPr>
              <w:t>treatment</w:t>
            </w:r>
          </w:p>
        </w:tc>
      </w:tr>
      <w:tr w:rsidR="00B04110" w:rsidRPr="004E239B" w14:paraId="400BC727" w14:textId="676E9F5A" w:rsidTr="00F776A7">
        <w:trPr>
          <w:trHeight w:val="27"/>
          <w:jc w:val="center"/>
        </w:trPr>
        <w:tc>
          <w:tcPr>
            <w:tcW w:w="2547" w:type="dxa"/>
            <w:shd w:val="clear" w:color="auto" w:fill="auto"/>
            <w:vAlign w:val="center"/>
          </w:tcPr>
          <w:p w14:paraId="3FC306DA" w14:textId="789055ED" w:rsidR="00B04110" w:rsidRPr="004E239B" w:rsidRDefault="00B04110" w:rsidP="008E4A1B">
            <w:pPr>
              <w:rPr>
                <w:rFonts w:cs="Times New Roman"/>
                <w:sz w:val="21"/>
                <w:szCs w:val="21"/>
                <w:vertAlign w:val="superscript"/>
                <w:lang w:val="en-US"/>
              </w:rPr>
            </w:pPr>
            <w:r w:rsidRPr="004E239B">
              <w:rPr>
                <w:rFonts w:cs="Times New Roman"/>
                <w:sz w:val="21"/>
                <w:szCs w:val="21"/>
                <w:lang w:val="en-US"/>
              </w:rPr>
              <w:t>Dye (2013)</w:t>
            </w:r>
            <w:r w:rsidRPr="004E239B">
              <w:rPr>
                <w:rFonts w:cs="Times New Roman"/>
                <w:sz w:val="21"/>
                <w:szCs w:val="21"/>
                <w:vertAlign w:val="superscript"/>
                <w:lang w:val="en-US"/>
              </w:rPr>
              <w:t xml:space="preserve"> a</w:t>
            </w:r>
          </w:p>
        </w:tc>
        <w:tc>
          <w:tcPr>
            <w:tcW w:w="11913" w:type="dxa"/>
            <w:shd w:val="clear" w:color="auto" w:fill="auto"/>
            <w:vAlign w:val="center"/>
          </w:tcPr>
          <w:p w14:paraId="37EAA6BF" w14:textId="3D573366" w:rsidR="00B04110" w:rsidRPr="004E239B" w:rsidRDefault="00B04110" w:rsidP="008E4A1B">
            <w:pPr>
              <w:rPr>
                <w:rFonts w:cs="Times New Roman"/>
                <w:sz w:val="21"/>
                <w:szCs w:val="21"/>
                <w:lang w:val="en-US"/>
              </w:rPr>
            </w:pPr>
            <w:r w:rsidRPr="004E239B">
              <w:rPr>
                <w:rFonts w:cs="Times New Roman"/>
                <w:sz w:val="21"/>
                <w:szCs w:val="21"/>
                <w:lang w:val="en-US"/>
              </w:rPr>
              <w:t>ART-linked IPT for PWH (IPT coverage from 0% in 2025 to 75% in 2035</w:t>
            </w:r>
            <w:r w:rsidR="00201B99">
              <w:rPr>
                <w:rFonts w:cs="Times New Roman"/>
                <w:sz w:val="21"/>
                <w:szCs w:val="21"/>
                <w:lang w:val="en-US"/>
              </w:rPr>
              <w:t>)</w:t>
            </w:r>
          </w:p>
        </w:tc>
      </w:tr>
      <w:tr w:rsidR="00B04110" w:rsidRPr="004E239B" w14:paraId="25D7CA70" w14:textId="623B05D5" w:rsidTr="00F776A7">
        <w:trPr>
          <w:trHeight w:val="27"/>
          <w:jc w:val="center"/>
        </w:trPr>
        <w:tc>
          <w:tcPr>
            <w:tcW w:w="2547" w:type="dxa"/>
            <w:shd w:val="clear" w:color="auto" w:fill="auto"/>
            <w:vAlign w:val="center"/>
          </w:tcPr>
          <w:p w14:paraId="46697675" w14:textId="50CBB84A" w:rsidR="00B04110" w:rsidRPr="004E239B" w:rsidRDefault="00B04110" w:rsidP="008E4A1B">
            <w:pPr>
              <w:rPr>
                <w:rFonts w:cs="Times New Roman"/>
                <w:sz w:val="21"/>
                <w:szCs w:val="21"/>
                <w:lang w:val="en-US"/>
              </w:rPr>
            </w:pPr>
            <w:r w:rsidRPr="004E239B">
              <w:rPr>
                <w:rFonts w:cs="Times New Roman"/>
                <w:sz w:val="21"/>
                <w:szCs w:val="21"/>
                <w:lang w:val="en-US"/>
              </w:rPr>
              <w:t>Gilbert (2015)</w:t>
            </w:r>
          </w:p>
        </w:tc>
        <w:tc>
          <w:tcPr>
            <w:tcW w:w="11913" w:type="dxa"/>
            <w:shd w:val="clear" w:color="auto" w:fill="auto"/>
            <w:vAlign w:val="center"/>
          </w:tcPr>
          <w:p w14:paraId="56F23B3F" w14:textId="3269D77C" w:rsidR="00B04110" w:rsidRPr="004E239B" w:rsidRDefault="00B04110" w:rsidP="008E4A1B">
            <w:pPr>
              <w:rPr>
                <w:rFonts w:cs="Times New Roman"/>
                <w:sz w:val="21"/>
                <w:szCs w:val="21"/>
                <w:lang w:val="en-US"/>
              </w:rPr>
            </w:pPr>
            <w:r w:rsidRPr="004E239B">
              <w:rPr>
                <w:rFonts w:cs="Times New Roman"/>
                <w:sz w:val="21"/>
                <w:szCs w:val="21"/>
                <w:lang w:val="en-US"/>
              </w:rPr>
              <w:t>ART-linked IPT for PWH (12 months for TST negative, 36 months for TST positive)</w:t>
            </w:r>
          </w:p>
        </w:tc>
      </w:tr>
      <w:tr w:rsidR="00B04110" w:rsidRPr="004E239B" w14:paraId="14B973AF" w14:textId="0F1A22F3" w:rsidTr="00F776A7">
        <w:trPr>
          <w:trHeight w:val="27"/>
          <w:jc w:val="center"/>
        </w:trPr>
        <w:tc>
          <w:tcPr>
            <w:tcW w:w="2547" w:type="dxa"/>
            <w:shd w:val="clear" w:color="auto" w:fill="auto"/>
            <w:vAlign w:val="center"/>
          </w:tcPr>
          <w:p w14:paraId="29296186" w14:textId="217C7967" w:rsidR="00B04110" w:rsidRPr="004E239B" w:rsidRDefault="00B04110" w:rsidP="008E4A1B">
            <w:pPr>
              <w:rPr>
                <w:rFonts w:cs="Times New Roman"/>
                <w:sz w:val="21"/>
                <w:szCs w:val="21"/>
                <w:lang w:val="en-US"/>
              </w:rPr>
            </w:pPr>
            <w:r w:rsidRPr="004E239B">
              <w:rPr>
                <w:rFonts w:cs="Times New Roman"/>
                <w:sz w:val="21"/>
                <w:szCs w:val="21"/>
                <w:lang w:val="en-US"/>
              </w:rPr>
              <w:t>Gilbert (2016)</w:t>
            </w:r>
          </w:p>
        </w:tc>
        <w:tc>
          <w:tcPr>
            <w:tcW w:w="11913" w:type="dxa"/>
            <w:shd w:val="clear" w:color="auto" w:fill="auto"/>
            <w:vAlign w:val="center"/>
          </w:tcPr>
          <w:p w14:paraId="338F1F88" w14:textId="3F4A3797" w:rsidR="00B04110" w:rsidRPr="004E239B" w:rsidRDefault="00B04110" w:rsidP="008E4A1B">
            <w:pPr>
              <w:rPr>
                <w:rFonts w:cs="Times New Roman"/>
                <w:sz w:val="21"/>
                <w:szCs w:val="21"/>
                <w:lang w:val="en-US"/>
              </w:rPr>
            </w:pPr>
            <w:r w:rsidRPr="004E239B">
              <w:rPr>
                <w:rFonts w:cs="Times New Roman"/>
                <w:sz w:val="21"/>
                <w:szCs w:val="21"/>
                <w:lang w:val="en-US"/>
              </w:rPr>
              <w:t>ART-linked IPT for PWH (12 months for TST negative, 36 months for TST positive and lifetime for PWH)</w:t>
            </w:r>
          </w:p>
        </w:tc>
      </w:tr>
      <w:tr w:rsidR="00B04110" w:rsidRPr="004E239B" w14:paraId="56591A1A" w14:textId="49D44575" w:rsidTr="00F776A7">
        <w:trPr>
          <w:trHeight w:val="22"/>
          <w:jc w:val="center"/>
        </w:trPr>
        <w:tc>
          <w:tcPr>
            <w:tcW w:w="2547" w:type="dxa"/>
            <w:shd w:val="clear" w:color="auto" w:fill="auto"/>
            <w:vAlign w:val="center"/>
          </w:tcPr>
          <w:p w14:paraId="3CE5DCC1" w14:textId="1D436729" w:rsidR="00B04110" w:rsidRPr="004E239B" w:rsidRDefault="00B04110" w:rsidP="008E4A1B">
            <w:pPr>
              <w:rPr>
                <w:rFonts w:cs="Times New Roman"/>
                <w:sz w:val="21"/>
                <w:szCs w:val="21"/>
                <w:lang w:val="en-US"/>
              </w:rPr>
            </w:pPr>
            <w:r w:rsidRPr="004E239B">
              <w:rPr>
                <w:rFonts w:cs="Times New Roman"/>
                <w:sz w:val="21"/>
                <w:szCs w:val="21"/>
                <w:lang w:val="en-US"/>
              </w:rPr>
              <w:t>Houben (2016)</w:t>
            </w:r>
          </w:p>
        </w:tc>
        <w:tc>
          <w:tcPr>
            <w:tcW w:w="11913" w:type="dxa"/>
            <w:shd w:val="clear" w:color="auto" w:fill="auto"/>
            <w:vAlign w:val="center"/>
          </w:tcPr>
          <w:p w14:paraId="5952BE3D" w14:textId="269787D8" w:rsidR="00B04110" w:rsidRPr="004E239B" w:rsidRDefault="00B04110" w:rsidP="008E4A1B">
            <w:pPr>
              <w:rPr>
                <w:rFonts w:cs="Times New Roman"/>
                <w:sz w:val="21"/>
                <w:szCs w:val="21"/>
                <w:lang w:val="en-US"/>
              </w:rPr>
            </w:pPr>
            <w:r w:rsidRPr="004E239B">
              <w:rPr>
                <w:rFonts w:cs="Times New Roman"/>
                <w:sz w:val="21"/>
                <w:szCs w:val="21"/>
                <w:lang w:val="en-US"/>
              </w:rPr>
              <w:t>ART-linked IPT for PWH and TLTI</w:t>
            </w:r>
          </w:p>
        </w:tc>
      </w:tr>
      <w:tr w:rsidR="00B04110" w:rsidRPr="004E239B" w14:paraId="12F4C08E" w14:textId="2441A680" w:rsidTr="00F776A7">
        <w:trPr>
          <w:trHeight w:val="27"/>
          <w:jc w:val="center"/>
        </w:trPr>
        <w:tc>
          <w:tcPr>
            <w:tcW w:w="2547" w:type="dxa"/>
            <w:shd w:val="clear" w:color="auto" w:fill="auto"/>
            <w:vAlign w:val="center"/>
          </w:tcPr>
          <w:p w14:paraId="68D0B69E" w14:textId="562220D8" w:rsidR="00B04110" w:rsidRPr="004E239B" w:rsidRDefault="00B04110" w:rsidP="008E4A1B">
            <w:pPr>
              <w:rPr>
                <w:rFonts w:cs="Times New Roman"/>
                <w:sz w:val="21"/>
                <w:szCs w:val="21"/>
                <w:lang w:val="en-US"/>
              </w:rPr>
            </w:pPr>
            <w:r w:rsidRPr="004E239B">
              <w:rPr>
                <w:rFonts w:cs="Times New Roman"/>
                <w:sz w:val="21"/>
                <w:szCs w:val="21"/>
                <w:lang w:val="en-US"/>
              </w:rPr>
              <w:t>Kendall (2019)</w:t>
            </w:r>
          </w:p>
        </w:tc>
        <w:tc>
          <w:tcPr>
            <w:tcW w:w="11913" w:type="dxa"/>
            <w:shd w:val="clear" w:color="auto" w:fill="auto"/>
            <w:vAlign w:val="center"/>
          </w:tcPr>
          <w:p w14:paraId="29FABB6B" w14:textId="7652D0BD" w:rsidR="00B04110" w:rsidRPr="004E239B" w:rsidRDefault="00B04110" w:rsidP="008E4A1B">
            <w:pPr>
              <w:rPr>
                <w:rFonts w:cs="Times New Roman"/>
                <w:sz w:val="21"/>
                <w:szCs w:val="21"/>
                <w:lang w:val="en-US"/>
              </w:rPr>
            </w:pPr>
            <w:r w:rsidRPr="004E239B">
              <w:rPr>
                <w:rFonts w:cs="Times New Roman"/>
                <w:sz w:val="21"/>
                <w:szCs w:val="21"/>
                <w:lang w:val="en-US"/>
              </w:rPr>
              <w:t>ART-linked IPT for PWH (12-month regimen of IPT, continuous IPT, and expanding levels of ART)</w:t>
            </w:r>
          </w:p>
        </w:tc>
      </w:tr>
      <w:tr w:rsidR="00B04110" w:rsidRPr="004E239B" w14:paraId="4E7316C8" w14:textId="7DE9B196" w:rsidTr="00F776A7">
        <w:trPr>
          <w:trHeight w:val="22"/>
          <w:jc w:val="center"/>
        </w:trPr>
        <w:tc>
          <w:tcPr>
            <w:tcW w:w="2547" w:type="dxa"/>
            <w:shd w:val="clear" w:color="auto" w:fill="auto"/>
            <w:vAlign w:val="center"/>
          </w:tcPr>
          <w:p w14:paraId="56ADD9CF" w14:textId="01EFFE75" w:rsidR="00B04110" w:rsidRPr="004E239B" w:rsidRDefault="00B04110" w:rsidP="008E4A1B">
            <w:pPr>
              <w:rPr>
                <w:rFonts w:cs="Times New Roman"/>
                <w:sz w:val="21"/>
                <w:szCs w:val="21"/>
                <w:vertAlign w:val="superscript"/>
                <w:lang w:val="en-US"/>
              </w:rPr>
            </w:pPr>
            <w:r w:rsidRPr="004E239B">
              <w:rPr>
                <w:rFonts w:cs="Times New Roman"/>
                <w:sz w:val="21"/>
                <w:szCs w:val="21"/>
                <w:lang w:val="en-US"/>
              </w:rPr>
              <w:t>Knight (2015)</w:t>
            </w:r>
            <w:r w:rsidRPr="004E239B">
              <w:rPr>
                <w:rFonts w:cs="Times New Roman"/>
                <w:sz w:val="21"/>
                <w:szCs w:val="21"/>
                <w:vertAlign w:val="superscript"/>
                <w:lang w:val="en-US"/>
              </w:rPr>
              <w:t xml:space="preserve"> a</w:t>
            </w:r>
          </w:p>
        </w:tc>
        <w:tc>
          <w:tcPr>
            <w:tcW w:w="11913" w:type="dxa"/>
            <w:shd w:val="clear" w:color="auto" w:fill="auto"/>
            <w:vAlign w:val="center"/>
          </w:tcPr>
          <w:p w14:paraId="6689C5B8" w14:textId="52BBEF05" w:rsidR="00B04110" w:rsidRPr="004E239B" w:rsidRDefault="00B04110" w:rsidP="008E4A1B">
            <w:pPr>
              <w:rPr>
                <w:rFonts w:cs="Times New Roman"/>
                <w:sz w:val="21"/>
                <w:szCs w:val="21"/>
                <w:lang w:val="en-US"/>
              </w:rPr>
            </w:pPr>
            <w:r w:rsidRPr="004E239B">
              <w:rPr>
                <w:rFonts w:cs="Times New Roman"/>
                <w:sz w:val="21"/>
                <w:szCs w:val="21"/>
                <w:lang w:val="en-US"/>
              </w:rPr>
              <w:t>ART-linked IPT for PWH (continuous, 6-, and 36-month IPT for PWH and 6 months for HIV negatives, varying ART levels)</w:t>
            </w:r>
          </w:p>
        </w:tc>
      </w:tr>
      <w:tr w:rsidR="00B04110" w:rsidRPr="004E239B" w14:paraId="1220A830" w14:textId="2F5DFD41" w:rsidTr="00F776A7">
        <w:trPr>
          <w:trHeight w:val="22"/>
          <w:jc w:val="center"/>
        </w:trPr>
        <w:tc>
          <w:tcPr>
            <w:tcW w:w="2547" w:type="dxa"/>
            <w:shd w:val="clear" w:color="auto" w:fill="auto"/>
            <w:vAlign w:val="center"/>
          </w:tcPr>
          <w:p w14:paraId="521D7FA6" w14:textId="0ECD688A" w:rsidR="00B04110" w:rsidRPr="004E239B" w:rsidRDefault="00B04110" w:rsidP="008E4A1B">
            <w:pPr>
              <w:rPr>
                <w:rFonts w:cs="Times New Roman"/>
                <w:sz w:val="21"/>
                <w:szCs w:val="21"/>
                <w:lang w:val="en-US"/>
              </w:rPr>
            </w:pPr>
            <w:r w:rsidRPr="004E239B">
              <w:rPr>
                <w:rFonts w:cs="Times New Roman"/>
                <w:sz w:val="21"/>
                <w:szCs w:val="21"/>
                <w:lang w:val="en-US"/>
              </w:rPr>
              <w:t>Marx (2018)</w:t>
            </w:r>
          </w:p>
        </w:tc>
        <w:tc>
          <w:tcPr>
            <w:tcW w:w="11913" w:type="dxa"/>
            <w:shd w:val="clear" w:color="auto" w:fill="auto"/>
            <w:vAlign w:val="center"/>
          </w:tcPr>
          <w:p w14:paraId="50B6DBF2" w14:textId="793021D0" w:rsidR="00B04110" w:rsidRPr="004E239B" w:rsidRDefault="00B04110" w:rsidP="008E4A1B">
            <w:pPr>
              <w:rPr>
                <w:rFonts w:cs="Times New Roman"/>
                <w:sz w:val="21"/>
                <w:szCs w:val="21"/>
                <w:lang w:val="en-US"/>
              </w:rPr>
            </w:pPr>
            <w:r w:rsidRPr="004E239B">
              <w:rPr>
                <w:rFonts w:cs="Times New Roman"/>
                <w:sz w:val="21"/>
                <w:szCs w:val="21"/>
                <w:lang w:val="en-US"/>
              </w:rPr>
              <w:t>Secondary IPT (offered IPT after complete treatment)</w:t>
            </w:r>
          </w:p>
        </w:tc>
      </w:tr>
      <w:tr w:rsidR="00B04110" w:rsidRPr="004E239B" w14:paraId="0ECFADC2" w14:textId="24BC0F08" w:rsidTr="00F776A7">
        <w:trPr>
          <w:trHeight w:val="22"/>
          <w:jc w:val="center"/>
        </w:trPr>
        <w:tc>
          <w:tcPr>
            <w:tcW w:w="2547" w:type="dxa"/>
            <w:shd w:val="clear" w:color="auto" w:fill="auto"/>
            <w:vAlign w:val="center"/>
          </w:tcPr>
          <w:p w14:paraId="133E7215" w14:textId="468E24CB" w:rsidR="00B04110" w:rsidRPr="004E239B" w:rsidRDefault="00B04110" w:rsidP="008E4A1B">
            <w:pPr>
              <w:rPr>
                <w:rFonts w:cs="Times New Roman"/>
                <w:sz w:val="21"/>
                <w:szCs w:val="21"/>
                <w:lang w:val="en-US"/>
              </w:rPr>
            </w:pPr>
            <w:r w:rsidRPr="004E239B">
              <w:rPr>
                <w:rFonts w:cs="Times New Roman"/>
                <w:sz w:val="21"/>
                <w:szCs w:val="21"/>
                <w:lang w:val="en-US"/>
              </w:rPr>
              <w:t>Marx (2020)</w:t>
            </w:r>
          </w:p>
        </w:tc>
        <w:tc>
          <w:tcPr>
            <w:tcW w:w="11913" w:type="dxa"/>
            <w:shd w:val="clear" w:color="auto" w:fill="auto"/>
            <w:vAlign w:val="center"/>
          </w:tcPr>
          <w:p w14:paraId="5DAB4700" w14:textId="56265FE1" w:rsidR="00B04110" w:rsidRPr="004E239B" w:rsidRDefault="00B04110" w:rsidP="008E4A1B">
            <w:pPr>
              <w:rPr>
                <w:rFonts w:cs="Times New Roman"/>
                <w:sz w:val="21"/>
                <w:szCs w:val="21"/>
                <w:lang w:val="en-US"/>
              </w:rPr>
            </w:pPr>
            <w:r w:rsidRPr="004E239B">
              <w:rPr>
                <w:rFonts w:cs="Times New Roman"/>
                <w:sz w:val="21"/>
                <w:szCs w:val="21"/>
                <w:lang w:val="en-US"/>
              </w:rPr>
              <w:t>Secondary IPT (offered IPT after complete treatment)</w:t>
            </w:r>
          </w:p>
        </w:tc>
      </w:tr>
      <w:tr w:rsidR="00B04110" w:rsidRPr="004E239B" w14:paraId="6375A617" w14:textId="52DCBBEF" w:rsidTr="00F776A7">
        <w:trPr>
          <w:trHeight w:val="22"/>
          <w:jc w:val="center"/>
        </w:trPr>
        <w:tc>
          <w:tcPr>
            <w:tcW w:w="2547" w:type="dxa"/>
            <w:shd w:val="clear" w:color="auto" w:fill="auto"/>
            <w:vAlign w:val="center"/>
          </w:tcPr>
          <w:p w14:paraId="563ED40C" w14:textId="04290117" w:rsidR="00B04110" w:rsidRPr="004E239B" w:rsidRDefault="00B04110" w:rsidP="008E4A1B">
            <w:pPr>
              <w:rPr>
                <w:rFonts w:cs="Times New Roman"/>
                <w:sz w:val="21"/>
                <w:szCs w:val="21"/>
                <w:lang w:val="en-US"/>
              </w:rPr>
            </w:pPr>
            <w:r w:rsidRPr="004E239B">
              <w:rPr>
                <w:rFonts w:cs="Times New Roman"/>
                <w:sz w:val="21"/>
                <w:szCs w:val="21"/>
                <w:lang w:val="en-US"/>
              </w:rPr>
              <w:t>Rhines (2018)</w:t>
            </w:r>
          </w:p>
        </w:tc>
        <w:tc>
          <w:tcPr>
            <w:tcW w:w="11913" w:type="dxa"/>
            <w:shd w:val="clear" w:color="auto" w:fill="auto"/>
            <w:vAlign w:val="center"/>
          </w:tcPr>
          <w:p w14:paraId="4359B4B0" w14:textId="341B94BD" w:rsidR="00B04110" w:rsidRPr="004E239B" w:rsidRDefault="00B04110" w:rsidP="008E4A1B">
            <w:pPr>
              <w:rPr>
                <w:rFonts w:cs="Times New Roman"/>
                <w:sz w:val="21"/>
                <w:szCs w:val="21"/>
                <w:lang w:val="en-US"/>
              </w:rPr>
            </w:pPr>
            <w:r w:rsidRPr="004E239B">
              <w:rPr>
                <w:rFonts w:cs="Times New Roman"/>
                <w:sz w:val="21"/>
                <w:szCs w:val="21"/>
                <w:lang w:val="en-US"/>
              </w:rPr>
              <w:t>Continuous IPT to adolescents (scale up from 5% coverage to 50% and 90%)</w:t>
            </w:r>
          </w:p>
        </w:tc>
      </w:tr>
      <w:tr w:rsidR="00B04110" w:rsidRPr="004E239B" w14:paraId="4237EA48" w14:textId="4A8A5AC7" w:rsidTr="00F776A7">
        <w:trPr>
          <w:trHeight w:val="22"/>
          <w:jc w:val="center"/>
        </w:trPr>
        <w:tc>
          <w:tcPr>
            <w:tcW w:w="2547" w:type="dxa"/>
            <w:shd w:val="clear" w:color="auto" w:fill="auto"/>
            <w:vAlign w:val="center"/>
          </w:tcPr>
          <w:p w14:paraId="5CE93190" w14:textId="3EBB1239" w:rsidR="00B04110" w:rsidRPr="004E239B" w:rsidRDefault="00B04110" w:rsidP="008E4A1B">
            <w:pPr>
              <w:rPr>
                <w:rFonts w:cs="Times New Roman"/>
                <w:sz w:val="21"/>
                <w:szCs w:val="21"/>
                <w:lang w:val="en-US"/>
              </w:rPr>
            </w:pPr>
            <w:r w:rsidRPr="004E239B">
              <w:rPr>
                <w:rFonts w:cs="Times New Roman"/>
                <w:sz w:val="21"/>
                <w:szCs w:val="21"/>
                <w:lang w:val="en-US"/>
              </w:rPr>
              <w:t>Vynnecky (2015)</w:t>
            </w:r>
          </w:p>
        </w:tc>
        <w:tc>
          <w:tcPr>
            <w:tcW w:w="11913" w:type="dxa"/>
            <w:shd w:val="clear" w:color="auto" w:fill="auto"/>
            <w:vAlign w:val="center"/>
          </w:tcPr>
          <w:p w14:paraId="791F561F" w14:textId="29B6E2C9" w:rsidR="00B04110" w:rsidRPr="004E239B" w:rsidRDefault="00B04110" w:rsidP="008E4A1B">
            <w:pPr>
              <w:rPr>
                <w:rFonts w:cs="Times New Roman"/>
                <w:sz w:val="21"/>
                <w:szCs w:val="21"/>
                <w:lang w:val="en-US"/>
              </w:rPr>
            </w:pPr>
            <w:r w:rsidRPr="004E239B">
              <w:rPr>
                <w:rFonts w:cs="Times New Roman"/>
                <w:sz w:val="21"/>
                <w:szCs w:val="21"/>
                <w:lang w:val="en-US"/>
              </w:rPr>
              <w:t>Uptake and retention of IPT (continuous 9-month regimen for community-wide and 50% of population), 3-month curative PT (isoniazid and rifapentine)</w:t>
            </w:r>
          </w:p>
        </w:tc>
      </w:tr>
      <w:tr w:rsidR="00B04110" w:rsidRPr="004E239B" w14:paraId="7ECC363E" w14:textId="77777777" w:rsidTr="003D525C">
        <w:trPr>
          <w:trHeight w:val="25"/>
          <w:jc w:val="center"/>
        </w:trPr>
        <w:tc>
          <w:tcPr>
            <w:tcW w:w="14460" w:type="dxa"/>
            <w:gridSpan w:val="2"/>
            <w:shd w:val="clear" w:color="auto" w:fill="F2F2F2" w:themeFill="background1" w:themeFillShade="F2"/>
            <w:vAlign w:val="center"/>
          </w:tcPr>
          <w:p w14:paraId="1F2F90A1" w14:textId="2AC2A956" w:rsidR="00F024D9" w:rsidRPr="00F024D9" w:rsidRDefault="00B04110" w:rsidP="00F024D9">
            <w:pPr>
              <w:jc w:val="center"/>
              <w:rPr>
                <w:rFonts w:cs="Times New Roman"/>
                <w:b/>
                <w:bCs/>
                <w:sz w:val="21"/>
                <w:szCs w:val="21"/>
                <w:lang w:val="en-US"/>
              </w:rPr>
            </w:pPr>
            <w:r w:rsidRPr="004E239B">
              <w:rPr>
                <w:rFonts w:cs="Times New Roman"/>
                <w:b/>
                <w:bCs/>
                <w:sz w:val="21"/>
                <w:szCs w:val="21"/>
                <w:lang w:val="en-US"/>
              </w:rPr>
              <w:t>Case Finding</w:t>
            </w:r>
            <w:r w:rsidR="00F024D9">
              <w:rPr>
                <w:rFonts w:cs="Times New Roman"/>
                <w:b/>
                <w:bCs/>
                <w:sz w:val="21"/>
                <w:szCs w:val="21"/>
                <w:lang w:val="en-US"/>
              </w:rPr>
              <w:t>/</w:t>
            </w:r>
            <w:r w:rsidRPr="004E239B">
              <w:rPr>
                <w:rFonts w:cs="Times New Roman"/>
                <w:b/>
                <w:bCs/>
                <w:sz w:val="21"/>
                <w:szCs w:val="21"/>
                <w:lang w:val="en-US"/>
              </w:rPr>
              <w:t xml:space="preserve"> </w:t>
            </w:r>
            <w:r w:rsidR="00AD59BE">
              <w:rPr>
                <w:rFonts w:cs="Times New Roman"/>
                <w:b/>
                <w:bCs/>
                <w:sz w:val="21"/>
                <w:szCs w:val="21"/>
                <w:lang w:val="en-US"/>
              </w:rPr>
              <w:t>s</w:t>
            </w:r>
            <w:r w:rsidRPr="004E239B">
              <w:rPr>
                <w:rFonts w:cs="Times New Roman"/>
                <w:b/>
                <w:bCs/>
                <w:sz w:val="21"/>
                <w:szCs w:val="21"/>
                <w:lang w:val="en-US"/>
              </w:rPr>
              <w:t xml:space="preserve">creening </w:t>
            </w:r>
          </w:p>
        </w:tc>
      </w:tr>
      <w:tr w:rsidR="00B04110" w:rsidRPr="004E239B" w14:paraId="7E8639B0" w14:textId="2016110F" w:rsidTr="00F776A7">
        <w:trPr>
          <w:trHeight w:val="25"/>
          <w:jc w:val="center"/>
        </w:trPr>
        <w:tc>
          <w:tcPr>
            <w:tcW w:w="2547" w:type="dxa"/>
            <w:shd w:val="clear" w:color="auto" w:fill="auto"/>
            <w:vAlign w:val="center"/>
          </w:tcPr>
          <w:p w14:paraId="50F63C44" w14:textId="34429C69" w:rsidR="00B04110" w:rsidRPr="004E239B" w:rsidRDefault="00B04110" w:rsidP="008E4A1B">
            <w:pPr>
              <w:rPr>
                <w:rFonts w:cs="Times New Roman"/>
                <w:color w:val="808080" w:themeColor="background1" w:themeShade="80"/>
                <w:sz w:val="21"/>
                <w:szCs w:val="21"/>
                <w:lang w:val="en-US"/>
              </w:rPr>
            </w:pPr>
            <w:r w:rsidRPr="004E239B">
              <w:rPr>
                <w:rFonts w:cs="Times New Roman"/>
                <w:sz w:val="21"/>
                <w:szCs w:val="21"/>
                <w:lang w:val="en-US"/>
              </w:rPr>
              <w:t>Azman (2014)</w:t>
            </w:r>
          </w:p>
        </w:tc>
        <w:tc>
          <w:tcPr>
            <w:tcW w:w="11913" w:type="dxa"/>
            <w:shd w:val="clear" w:color="auto" w:fill="auto"/>
            <w:vAlign w:val="center"/>
          </w:tcPr>
          <w:p w14:paraId="1172DC9D" w14:textId="77777777" w:rsidR="00B04110" w:rsidRPr="004E239B" w:rsidRDefault="00B04110" w:rsidP="008E4A1B">
            <w:pPr>
              <w:rPr>
                <w:rFonts w:cs="Times New Roman"/>
                <w:sz w:val="21"/>
                <w:szCs w:val="21"/>
                <w:lang w:val="en-US"/>
              </w:rPr>
            </w:pPr>
            <w:r w:rsidRPr="004E239B">
              <w:rPr>
                <w:rFonts w:cs="Times New Roman"/>
                <w:sz w:val="21"/>
                <w:szCs w:val="21"/>
                <w:lang w:val="en-US"/>
              </w:rPr>
              <w:t>Active case finding in general population</w:t>
            </w:r>
          </w:p>
        </w:tc>
      </w:tr>
      <w:tr w:rsidR="00B04110" w:rsidRPr="004E239B" w14:paraId="3C9F86C3" w14:textId="574A20A4" w:rsidTr="00F776A7">
        <w:trPr>
          <w:trHeight w:val="20"/>
          <w:jc w:val="center"/>
        </w:trPr>
        <w:tc>
          <w:tcPr>
            <w:tcW w:w="2547" w:type="dxa"/>
            <w:shd w:val="clear" w:color="auto" w:fill="auto"/>
            <w:vAlign w:val="center"/>
          </w:tcPr>
          <w:p w14:paraId="48BE64E4" w14:textId="70914B0D" w:rsidR="00B04110" w:rsidRPr="004E239B" w:rsidRDefault="00B04110" w:rsidP="008E4A1B">
            <w:pPr>
              <w:rPr>
                <w:rFonts w:cs="Times New Roman"/>
                <w:sz w:val="21"/>
                <w:szCs w:val="21"/>
                <w:lang w:val="en-US"/>
              </w:rPr>
            </w:pPr>
            <w:r w:rsidRPr="004E239B">
              <w:rPr>
                <w:rFonts w:cs="Times New Roman"/>
                <w:sz w:val="21"/>
                <w:szCs w:val="21"/>
                <w:lang w:val="en-US"/>
              </w:rPr>
              <w:t>Basu (2009)</w:t>
            </w:r>
          </w:p>
        </w:tc>
        <w:tc>
          <w:tcPr>
            <w:tcW w:w="11913" w:type="dxa"/>
            <w:shd w:val="clear" w:color="auto" w:fill="auto"/>
            <w:vAlign w:val="center"/>
          </w:tcPr>
          <w:p w14:paraId="4B3147E2" w14:textId="77777777" w:rsidR="00B04110" w:rsidRPr="004E239B" w:rsidRDefault="00B04110" w:rsidP="008E4A1B">
            <w:pPr>
              <w:rPr>
                <w:rFonts w:cs="Times New Roman"/>
                <w:sz w:val="21"/>
                <w:szCs w:val="21"/>
                <w:lang w:val="en-US"/>
              </w:rPr>
            </w:pPr>
            <w:r w:rsidRPr="004E239B">
              <w:rPr>
                <w:rFonts w:cs="Times New Roman"/>
                <w:sz w:val="21"/>
                <w:szCs w:val="21"/>
                <w:lang w:val="en-US"/>
              </w:rPr>
              <w:t xml:space="preserve">Community-based intensified case finding, community-based XDR screening </w:t>
            </w:r>
            <w:r w:rsidRPr="004E239B">
              <w:rPr>
                <w:rFonts w:cs="Times New Roman"/>
                <w:color w:val="000000" w:themeColor="text1"/>
                <w:sz w:val="21"/>
                <w:szCs w:val="21"/>
                <w:lang w:val="en-US"/>
              </w:rPr>
              <w:t>and implementing rapid case detection</w:t>
            </w:r>
          </w:p>
        </w:tc>
      </w:tr>
      <w:tr w:rsidR="00B04110" w:rsidRPr="004E239B" w14:paraId="2B7A78D3" w14:textId="106D177A" w:rsidTr="00F776A7">
        <w:trPr>
          <w:trHeight w:val="20"/>
          <w:jc w:val="center"/>
        </w:trPr>
        <w:tc>
          <w:tcPr>
            <w:tcW w:w="2547" w:type="dxa"/>
            <w:shd w:val="clear" w:color="auto" w:fill="auto"/>
            <w:vAlign w:val="center"/>
          </w:tcPr>
          <w:p w14:paraId="78AD7DFF" w14:textId="77777777" w:rsidR="00B04110" w:rsidRPr="004E239B" w:rsidRDefault="00B04110" w:rsidP="008E4A1B">
            <w:pPr>
              <w:rPr>
                <w:rFonts w:cs="Times New Roman"/>
                <w:sz w:val="21"/>
                <w:szCs w:val="21"/>
                <w:lang w:val="en-US"/>
              </w:rPr>
            </w:pPr>
            <w:r w:rsidRPr="004E239B">
              <w:rPr>
                <w:rFonts w:cs="Times New Roman"/>
                <w:color w:val="000000" w:themeColor="text1"/>
                <w:sz w:val="21"/>
                <w:szCs w:val="21"/>
                <w:lang w:val="en-US"/>
              </w:rPr>
              <w:t>Gilbert (2015)</w:t>
            </w:r>
          </w:p>
        </w:tc>
        <w:tc>
          <w:tcPr>
            <w:tcW w:w="11913" w:type="dxa"/>
            <w:shd w:val="clear" w:color="auto" w:fill="auto"/>
            <w:vAlign w:val="center"/>
          </w:tcPr>
          <w:p w14:paraId="32C7865D" w14:textId="77777777" w:rsidR="00B04110" w:rsidRPr="004E239B" w:rsidRDefault="00B04110" w:rsidP="008E4A1B">
            <w:pPr>
              <w:rPr>
                <w:rFonts w:cs="Times New Roman"/>
                <w:sz w:val="21"/>
                <w:szCs w:val="21"/>
                <w:lang w:val="en-US"/>
              </w:rPr>
            </w:pPr>
            <w:r w:rsidRPr="004E239B">
              <w:rPr>
                <w:rFonts w:cs="Times New Roman"/>
                <w:color w:val="000000" w:themeColor="text1"/>
                <w:sz w:val="21"/>
                <w:szCs w:val="21"/>
                <w:lang w:val="en-US"/>
              </w:rPr>
              <w:t>TB/ HIV community-based intensified case finding and improving case detection</w:t>
            </w:r>
          </w:p>
        </w:tc>
      </w:tr>
      <w:tr w:rsidR="00B04110" w:rsidRPr="004E239B" w14:paraId="137ECE3B" w14:textId="296749BA" w:rsidTr="00F776A7">
        <w:trPr>
          <w:trHeight w:val="20"/>
          <w:jc w:val="center"/>
        </w:trPr>
        <w:tc>
          <w:tcPr>
            <w:tcW w:w="2547" w:type="dxa"/>
            <w:shd w:val="clear" w:color="auto" w:fill="auto"/>
            <w:vAlign w:val="center"/>
          </w:tcPr>
          <w:p w14:paraId="281437C0" w14:textId="77777777" w:rsidR="00B04110" w:rsidRPr="004E239B" w:rsidRDefault="00B04110" w:rsidP="008E4A1B">
            <w:pPr>
              <w:rPr>
                <w:rFonts w:cs="Times New Roman"/>
                <w:sz w:val="21"/>
                <w:szCs w:val="21"/>
                <w:lang w:val="en-US"/>
              </w:rPr>
            </w:pPr>
            <w:r w:rsidRPr="004E239B">
              <w:rPr>
                <w:rFonts w:cs="Times New Roman"/>
                <w:color w:val="000000" w:themeColor="text1"/>
                <w:sz w:val="21"/>
                <w:szCs w:val="21"/>
                <w:lang w:val="en-US"/>
              </w:rPr>
              <w:t>Gilbert (2016)</w:t>
            </w:r>
          </w:p>
        </w:tc>
        <w:tc>
          <w:tcPr>
            <w:tcW w:w="11913" w:type="dxa"/>
            <w:shd w:val="clear" w:color="auto" w:fill="auto"/>
            <w:vAlign w:val="center"/>
          </w:tcPr>
          <w:p w14:paraId="2AAB94F9" w14:textId="5DCE36A6" w:rsidR="00B04110" w:rsidRPr="004E239B" w:rsidRDefault="00B04110" w:rsidP="008E4A1B">
            <w:pPr>
              <w:rPr>
                <w:rFonts w:cs="Times New Roman"/>
                <w:sz w:val="21"/>
                <w:szCs w:val="21"/>
                <w:lang w:val="en-US"/>
              </w:rPr>
            </w:pPr>
            <w:r w:rsidRPr="004E239B">
              <w:rPr>
                <w:rFonts w:cs="Times New Roman"/>
                <w:color w:val="000000" w:themeColor="text1"/>
                <w:sz w:val="21"/>
                <w:szCs w:val="21"/>
                <w:lang w:val="en-US"/>
              </w:rPr>
              <w:t>Community-based TB/ HIV screening</w:t>
            </w:r>
          </w:p>
        </w:tc>
      </w:tr>
      <w:tr w:rsidR="00B04110" w:rsidRPr="004E239B" w14:paraId="176D73D2" w14:textId="3E66934D" w:rsidTr="00F776A7">
        <w:trPr>
          <w:trHeight w:val="20"/>
          <w:jc w:val="center"/>
        </w:trPr>
        <w:tc>
          <w:tcPr>
            <w:tcW w:w="2547" w:type="dxa"/>
            <w:shd w:val="clear" w:color="auto" w:fill="auto"/>
            <w:vAlign w:val="center"/>
          </w:tcPr>
          <w:p w14:paraId="4366B958" w14:textId="77777777" w:rsidR="00B04110" w:rsidRPr="004E239B" w:rsidRDefault="00B04110" w:rsidP="008E4A1B">
            <w:pPr>
              <w:rPr>
                <w:rFonts w:cs="Times New Roman"/>
                <w:color w:val="000000" w:themeColor="text1"/>
                <w:sz w:val="21"/>
                <w:szCs w:val="21"/>
                <w:lang w:val="en-US"/>
              </w:rPr>
            </w:pPr>
            <w:r w:rsidRPr="004E239B">
              <w:rPr>
                <w:rFonts w:cs="Times New Roman"/>
                <w:sz w:val="21"/>
                <w:szCs w:val="21"/>
                <w:lang w:val="en-US"/>
              </w:rPr>
              <w:t>Hippner (2019)</w:t>
            </w:r>
          </w:p>
        </w:tc>
        <w:tc>
          <w:tcPr>
            <w:tcW w:w="11913" w:type="dxa"/>
            <w:shd w:val="clear" w:color="auto" w:fill="auto"/>
            <w:vAlign w:val="center"/>
          </w:tcPr>
          <w:p w14:paraId="56E12C4D" w14:textId="77777777" w:rsidR="00B04110" w:rsidRPr="004E239B" w:rsidRDefault="00B04110" w:rsidP="008E4A1B">
            <w:pPr>
              <w:rPr>
                <w:rFonts w:cs="Times New Roman"/>
                <w:color w:val="000000" w:themeColor="text1"/>
                <w:sz w:val="21"/>
                <w:szCs w:val="21"/>
                <w:lang w:val="en-US"/>
              </w:rPr>
            </w:pPr>
            <w:r w:rsidRPr="004E239B">
              <w:rPr>
                <w:rFonts w:cs="Times New Roman"/>
                <w:sz w:val="21"/>
                <w:szCs w:val="21"/>
                <w:lang w:val="en-US"/>
              </w:rPr>
              <w:t>Increasing screening coverage</w:t>
            </w:r>
          </w:p>
        </w:tc>
      </w:tr>
      <w:tr w:rsidR="00B04110" w:rsidRPr="004E239B" w14:paraId="0DECD709" w14:textId="75467C33" w:rsidTr="00F776A7">
        <w:trPr>
          <w:trHeight w:val="20"/>
          <w:jc w:val="center"/>
        </w:trPr>
        <w:tc>
          <w:tcPr>
            <w:tcW w:w="2547" w:type="dxa"/>
            <w:shd w:val="clear" w:color="auto" w:fill="auto"/>
            <w:vAlign w:val="center"/>
          </w:tcPr>
          <w:p w14:paraId="0A11C7FF" w14:textId="77777777" w:rsidR="00B04110" w:rsidRPr="004E239B" w:rsidRDefault="00B04110" w:rsidP="008E4A1B">
            <w:pPr>
              <w:rPr>
                <w:rFonts w:cs="Times New Roman"/>
                <w:color w:val="C00000"/>
                <w:sz w:val="21"/>
                <w:szCs w:val="21"/>
                <w:lang w:val="en-US"/>
              </w:rPr>
            </w:pPr>
            <w:r w:rsidRPr="004E239B">
              <w:rPr>
                <w:rFonts w:cs="Times New Roman"/>
                <w:sz w:val="21"/>
                <w:szCs w:val="21"/>
                <w:lang w:val="en-US"/>
              </w:rPr>
              <w:lastRenderedPageBreak/>
              <w:t>Houben (2016)</w:t>
            </w:r>
          </w:p>
        </w:tc>
        <w:tc>
          <w:tcPr>
            <w:tcW w:w="11913" w:type="dxa"/>
            <w:shd w:val="clear" w:color="auto" w:fill="auto"/>
            <w:vAlign w:val="center"/>
          </w:tcPr>
          <w:p w14:paraId="673240CD" w14:textId="77777777" w:rsidR="00B04110" w:rsidRPr="004E239B" w:rsidRDefault="00B04110" w:rsidP="008E4A1B">
            <w:pPr>
              <w:rPr>
                <w:rFonts w:cs="Times New Roman"/>
                <w:color w:val="C00000"/>
                <w:sz w:val="21"/>
                <w:szCs w:val="21"/>
                <w:lang w:val="en-US"/>
              </w:rPr>
            </w:pPr>
            <w:r w:rsidRPr="004E239B">
              <w:rPr>
                <w:rFonts w:cs="Times New Roman"/>
                <w:sz w:val="21"/>
                <w:szCs w:val="21"/>
                <w:lang w:val="en-US"/>
              </w:rPr>
              <w:t>Active case finding in general population</w:t>
            </w:r>
          </w:p>
        </w:tc>
      </w:tr>
      <w:tr w:rsidR="00B04110" w:rsidRPr="004E239B" w14:paraId="5ADF3241" w14:textId="242E92B5" w:rsidTr="00F776A7">
        <w:trPr>
          <w:trHeight w:val="20"/>
          <w:jc w:val="center"/>
        </w:trPr>
        <w:tc>
          <w:tcPr>
            <w:tcW w:w="2547" w:type="dxa"/>
            <w:shd w:val="clear" w:color="auto" w:fill="auto"/>
            <w:vAlign w:val="center"/>
          </w:tcPr>
          <w:p w14:paraId="390ECCCD" w14:textId="55E158F5" w:rsidR="00B04110" w:rsidRPr="004E239B" w:rsidRDefault="00B04110" w:rsidP="008E4A1B">
            <w:pPr>
              <w:rPr>
                <w:rFonts w:cs="Times New Roman"/>
                <w:sz w:val="21"/>
                <w:szCs w:val="21"/>
                <w:vertAlign w:val="superscript"/>
                <w:lang w:val="en-US"/>
              </w:rPr>
            </w:pPr>
            <w:r w:rsidRPr="004E239B">
              <w:rPr>
                <w:rFonts w:cs="Times New Roman"/>
                <w:sz w:val="21"/>
                <w:szCs w:val="21"/>
                <w:lang w:val="en-US"/>
              </w:rPr>
              <w:t>Knight (2015)</w:t>
            </w:r>
            <w:r w:rsidRPr="004E239B">
              <w:rPr>
                <w:rFonts w:cs="Times New Roman"/>
                <w:sz w:val="21"/>
                <w:szCs w:val="21"/>
                <w:vertAlign w:val="superscript"/>
                <w:lang w:val="en-US"/>
              </w:rPr>
              <w:t xml:space="preserve"> a</w:t>
            </w:r>
          </w:p>
        </w:tc>
        <w:tc>
          <w:tcPr>
            <w:tcW w:w="11913" w:type="dxa"/>
            <w:shd w:val="clear" w:color="auto" w:fill="auto"/>
            <w:vAlign w:val="center"/>
          </w:tcPr>
          <w:p w14:paraId="07D393F1" w14:textId="77777777" w:rsidR="00B04110" w:rsidRPr="004E239B" w:rsidRDefault="00B04110" w:rsidP="008E4A1B">
            <w:pPr>
              <w:rPr>
                <w:rFonts w:cs="Times New Roman"/>
                <w:sz w:val="21"/>
                <w:szCs w:val="21"/>
                <w:lang w:val="en-US"/>
              </w:rPr>
            </w:pPr>
            <w:r w:rsidRPr="004E239B">
              <w:rPr>
                <w:rFonts w:cs="Times New Roman"/>
                <w:sz w:val="21"/>
                <w:szCs w:val="21"/>
                <w:lang w:val="en-US"/>
              </w:rPr>
              <w:t>Active case finding in general population</w:t>
            </w:r>
          </w:p>
        </w:tc>
      </w:tr>
      <w:tr w:rsidR="00B04110" w:rsidRPr="004E239B" w14:paraId="4E1B1600" w14:textId="1BACC16D" w:rsidTr="00F776A7">
        <w:trPr>
          <w:trHeight w:val="20"/>
          <w:jc w:val="center"/>
        </w:trPr>
        <w:tc>
          <w:tcPr>
            <w:tcW w:w="2547" w:type="dxa"/>
            <w:shd w:val="clear" w:color="auto" w:fill="auto"/>
            <w:vAlign w:val="center"/>
          </w:tcPr>
          <w:p w14:paraId="407FDBCA" w14:textId="77777777" w:rsidR="00B04110" w:rsidRPr="004E239B" w:rsidRDefault="00B04110" w:rsidP="008E4A1B">
            <w:pPr>
              <w:rPr>
                <w:rFonts w:cs="Times New Roman"/>
                <w:sz w:val="21"/>
                <w:szCs w:val="21"/>
                <w:lang w:val="en-US"/>
              </w:rPr>
            </w:pPr>
            <w:r w:rsidRPr="004E239B">
              <w:rPr>
                <w:rFonts w:cs="Times New Roman"/>
                <w:sz w:val="21"/>
                <w:szCs w:val="21"/>
                <w:lang w:val="en-US"/>
              </w:rPr>
              <w:t>Marx (2018)</w:t>
            </w:r>
          </w:p>
        </w:tc>
        <w:tc>
          <w:tcPr>
            <w:tcW w:w="11913" w:type="dxa"/>
            <w:shd w:val="clear" w:color="auto" w:fill="auto"/>
            <w:vAlign w:val="center"/>
          </w:tcPr>
          <w:p w14:paraId="041FAC21" w14:textId="77777777" w:rsidR="00B04110" w:rsidRPr="004E239B" w:rsidRDefault="00B04110" w:rsidP="008E4A1B">
            <w:pPr>
              <w:rPr>
                <w:rFonts w:cs="Times New Roman"/>
                <w:sz w:val="21"/>
                <w:szCs w:val="21"/>
                <w:lang w:val="en-US"/>
              </w:rPr>
            </w:pPr>
            <w:r w:rsidRPr="004E239B">
              <w:rPr>
                <w:rFonts w:cs="Times New Roman"/>
                <w:sz w:val="21"/>
                <w:szCs w:val="21"/>
                <w:lang w:val="en-US"/>
              </w:rPr>
              <w:t>Case finding targeted to previously treated individuals</w:t>
            </w:r>
          </w:p>
        </w:tc>
      </w:tr>
      <w:tr w:rsidR="00B04110" w:rsidRPr="004E239B" w14:paraId="6B30D8C2" w14:textId="08D30FEA" w:rsidTr="00F776A7">
        <w:trPr>
          <w:trHeight w:val="20"/>
          <w:jc w:val="center"/>
        </w:trPr>
        <w:tc>
          <w:tcPr>
            <w:tcW w:w="2547" w:type="dxa"/>
            <w:shd w:val="clear" w:color="auto" w:fill="auto"/>
            <w:vAlign w:val="center"/>
          </w:tcPr>
          <w:p w14:paraId="138A650A" w14:textId="2B01D37B" w:rsidR="00B04110" w:rsidRPr="004E239B" w:rsidRDefault="00B04110" w:rsidP="008E4A1B">
            <w:pPr>
              <w:rPr>
                <w:rFonts w:cs="Times New Roman"/>
                <w:sz w:val="21"/>
                <w:szCs w:val="21"/>
                <w:vertAlign w:val="superscript"/>
                <w:lang w:val="en-US"/>
              </w:rPr>
            </w:pPr>
            <w:r w:rsidRPr="004E239B">
              <w:rPr>
                <w:rFonts w:cs="Times New Roman"/>
                <w:sz w:val="21"/>
                <w:szCs w:val="21"/>
                <w:lang w:val="en-US"/>
              </w:rPr>
              <w:t>Sumner (2019)</w:t>
            </w:r>
            <w:r w:rsidRPr="004E239B">
              <w:rPr>
                <w:rFonts w:cs="Times New Roman"/>
                <w:sz w:val="21"/>
                <w:szCs w:val="21"/>
                <w:vertAlign w:val="superscript"/>
                <w:lang w:val="en-US"/>
              </w:rPr>
              <w:t xml:space="preserve"> a</w:t>
            </w:r>
          </w:p>
        </w:tc>
        <w:tc>
          <w:tcPr>
            <w:tcW w:w="11913" w:type="dxa"/>
            <w:shd w:val="clear" w:color="auto" w:fill="auto"/>
            <w:vAlign w:val="center"/>
          </w:tcPr>
          <w:p w14:paraId="3F52EBE7" w14:textId="77777777" w:rsidR="00B04110" w:rsidRPr="004E239B" w:rsidRDefault="00B04110" w:rsidP="008E4A1B">
            <w:pPr>
              <w:rPr>
                <w:rFonts w:cs="Times New Roman"/>
                <w:sz w:val="21"/>
                <w:szCs w:val="21"/>
                <w:lang w:val="en-US"/>
              </w:rPr>
            </w:pPr>
            <w:r w:rsidRPr="004E239B">
              <w:rPr>
                <w:rFonts w:cs="Times New Roman"/>
                <w:sz w:val="21"/>
                <w:szCs w:val="21"/>
                <w:lang w:val="en-US"/>
              </w:rPr>
              <w:t>Intensified case finding (cough-based screening and symptom-based screening) for PWH and in PHCs</w:t>
            </w:r>
          </w:p>
        </w:tc>
      </w:tr>
      <w:tr w:rsidR="00391C4F" w:rsidRPr="004E239B" w14:paraId="324E41BD" w14:textId="77777777" w:rsidTr="00F776A7">
        <w:trPr>
          <w:trHeight w:val="20"/>
          <w:jc w:val="center"/>
        </w:trPr>
        <w:tc>
          <w:tcPr>
            <w:tcW w:w="2547" w:type="dxa"/>
            <w:shd w:val="clear" w:color="auto" w:fill="auto"/>
            <w:vAlign w:val="center"/>
          </w:tcPr>
          <w:p w14:paraId="2A979604" w14:textId="3AE47594" w:rsidR="00391C4F" w:rsidRPr="004E239B" w:rsidRDefault="00391C4F" w:rsidP="008E4A1B">
            <w:pPr>
              <w:rPr>
                <w:rFonts w:cs="Times New Roman"/>
                <w:sz w:val="21"/>
                <w:szCs w:val="21"/>
                <w:lang w:val="en-US"/>
              </w:rPr>
            </w:pPr>
            <w:r w:rsidRPr="004E239B">
              <w:rPr>
                <w:rFonts w:cs="Times New Roman"/>
                <w:sz w:val="21"/>
                <w:szCs w:val="21"/>
                <w:lang w:val="en-US"/>
              </w:rPr>
              <w:t>Uys (2009)</w:t>
            </w:r>
          </w:p>
        </w:tc>
        <w:tc>
          <w:tcPr>
            <w:tcW w:w="11913" w:type="dxa"/>
            <w:shd w:val="clear" w:color="auto" w:fill="auto"/>
            <w:vAlign w:val="center"/>
          </w:tcPr>
          <w:p w14:paraId="1462EDEC" w14:textId="697F865B" w:rsidR="00391C4F" w:rsidRPr="004E239B" w:rsidRDefault="00391C4F" w:rsidP="008E4A1B">
            <w:pPr>
              <w:rPr>
                <w:rFonts w:cs="Times New Roman"/>
                <w:sz w:val="21"/>
                <w:szCs w:val="21"/>
                <w:lang w:val="en-US"/>
              </w:rPr>
            </w:pPr>
            <w:r w:rsidRPr="004E239B">
              <w:rPr>
                <w:rFonts w:cs="Times New Roman"/>
                <w:sz w:val="21"/>
                <w:szCs w:val="21"/>
                <w:lang w:val="en-US"/>
              </w:rPr>
              <w:t>Screening in the community</w:t>
            </w:r>
          </w:p>
        </w:tc>
      </w:tr>
      <w:tr w:rsidR="001640F8" w:rsidRPr="004E239B" w14:paraId="6E509B94" w14:textId="77777777" w:rsidTr="00F776A7">
        <w:trPr>
          <w:trHeight w:val="20"/>
          <w:jc w:val="center"/>
        </w:trPr>
        <w:tc>
          <w:tcPr>
            <w:tcW w:w="2547" w:type="dxa"/>
            <w:shd w:val="clear" w:color="auto" w:fill="auto"/>
            <w:vAlign w:val="center"/>
          </w:tcPr>
          <w:p w14:paraId="4ACD3D7E" w14:textId="63E1FA09" w:rsidR="001640F8" w:rsidRPr="004E239B" w:rsidRDefault="001640F8" w:rsidP="001640F8">
            <w:pPr>
              <w:rPr>
                <w:rFonts w:cs="Times New Roman"/>
                <w:sz w:val="21"/>
                <w:szCs w:val="21"/>
                <w:lang w:val="en-US"/>
              </w:rPr>
            </w:pPr>
            <w:r w:rsidRPr="004E239B">
              <w:rPr>
                <w:rFonts w:cs="Times New Roman"/>
                <w:sz w:val="21"/>
                <w:szCs w:val="21"/>
                <w:lang w:val="en-US"/>
              </w:rPr>
              <w:t>Verguet (2017)</w:t>
            </w:r>
          </w:p>
        </w:tc>
        <w:tc>
          <w:tcPr>
            <w:tcW w:w="11913" w:type="dxa"/>
            <w:shd w:val="clear" w:color="auto" w:fill="auto"/>
            <w:vAlign w:val="center"/>
          </w:tcPr>
          <w:p w14:paraId="3EBCDBFF" w14:textId="6F421584" w:rsidR="001640F8" w:rsidRPr="004E239B" w:rsidRDefault="001640F8" w:rsidP="001640F8">
            <w:pPr>
              <w:rPr>
                <w:rFonts w:cs="Times New Roman"/>
                <w:sz w:val="21"/>
                <w:szCs w:val="21"/>
                <w:lang w:val="en-US"/>
              </w:rPr>
            </w:pPr>
            <w:r w:rsidRPr="004E239B">
              <w:rPr>
                <w:rFonts w:cs="Times New Roman"/>
                <w:sz w:val="21"/>
                <w:szCs w:val="21"/>
                <w:lang w:val="en-US"/>
              </w:rPr>
              <w:t>Expanding access to care (outreach clinics and symptom screening in primary care)</w:t>
            </w:r>
          </w:p>
        </w:tc>
      </w:tr>
      <w:tr w:rsidR="001640F8" w:rsidRPr="004E239B" w14:paraId="68E98DE7" w14:textId="77777777" w:rsidTr="003D525C">
        <w:trPr>
          <w:trHeight w:val="35"/>
          <w:jc w:val="center"/>
        </w:trPr>
        <w:tc>
          <w:tcPr>
            <w:tcW w:w="14460" w:type="dxa"/>
            <w:gridSpan w:val="2"/>
            <w:shd w:val="clear" w:color="auto" w:fill="F2F2F2" w:themeFill="background1" w:themeFillShade="F2"/>
            <w:vAlign w:val="center"/>
          </w:tcPr>
          <w:p w14:paraId="0FB68A6F" w14:textId="0BB27715" w:rsidR="001640F8" w:rsidRPr="004E239B" w:rsidRDefault="001640F8" w:rsidP="001640F8">
            <w:pPr>
              <w:jc w:val="center"/>
              <w:rPr>
                <w:rFonts w:cs="Times New Roman"/>
                <w:sz w:val="21"/>
                <w:szCs w:val="21"/>
                <w:lang w:val="en-US"/>
              </w:rPr>
            </w:pPr>
            <w:r>
              <w:rPr>
                <w:rFonts w:cs="Times New Roman"/>
                <w:b/>
                <w:bCs/>
                <w:sz w:val="21"/>
                <w:szCs w:val="21"/>
                <w:lang w:val="en-US"/>
              </w:rPr>
              <w:t>Diagnostic interventions</w:t>
            </w:r>
          </w:p>
        </w:tc>
      </w:tr>
      <w:tr w:rsidR="001640F8" w:rsidRPr="004E239B" w14:paraId="218A1A09" w14:textId="0227CF90" w:rsidTr="00F776A7">
        <w:trPr>
          <w:trHeight w:val="35"/>
          <w:jc w:val="center"/>
        </w:trPr>
        <w:tc>
          <w:tcPr>
            <w:tcW w:w="2547" w:type="dxa"/>
            <w:shd w:val="clear" w:color="auto" w:fill="auto"/>
            <w:vAlign w:val="center"/>
          </w:tcPr>
          <w:p w14:paraId="1854ADE4" w14:textId="77777777" w:rsidR="001640F8" w:rsidRPr="004E239B" w:rsidRDefault="001640F8" w:rsidP="001640F8">
            <w:pPr>
              <w:rPr>
                <w:rFonts w:cs="Times New Roman"/>
                <w:sz w:val="21"/>
                <w:szCs w:val="21"/>
                <w:lang w:val="en-US"/>
              </w:rPr>
            </w:pPr>
            <w:r w:rsidRPr="004E239B">
              <w:rPr>
                <w:rFonts w:cs="Times New Roman"/>
                <w:sz w:val="21"/>
                <w:szCs w:val="21"/>
                <w:lang w:val="en-US"/>
              </w:rPr>
              <w:t>Basu (2007)</w:t>
            </w:r>
          </w:p>
        </w:tc>
        <w:tc>
          <w:tcPr>
            <w:tcW w:w="11913" w:type="dxa"/>
            <w:shd w:val="clear" w:color="auto" w:fill="auto"/>
            <w:vAlign w:val="center"/>
          </w:tcPr>
          <w:p w14:paraId="039FB908" w14:textId="59C5EC23" w:rsidR="001640F8" w:rsidRPr="004E239B" w:rsidRDefault="001640F8" w:rsidP="001640F8">
            <w:pPr>
              <w:rPr>
                <w:rFonts w:cs="Times New Roman"/>
                <w:sz w:val="21"/>
                <w:szCs w:val="21"/>
                <w:lang w:val="en-US"/>
              </w:rPr>
            </w:pPr>
            <w:r w:rsidRPr="004E239B">
              <w:rPr>
                <w:rFonts w:cs="Times New Roman"/>
                <w:sz w:val="21"/>
                <w:szCs w:val="21"/>
                <w:lang w:val="en-US"/>
              </w:rPr>
              <w:t>DST (phage-based, line probe, GTMD and MODS assays)</w:t>
            </w:r>
          </w:p>
        </w:tc>
      </w:tr>
      <w:tr w:rsidR="001640F8" w:rsidRPr="004E239B" w14:paraId="654F95C3" w14:textId="77777777" w:rsidTr="00F776A7">
        <w:trPr>
          <w:trHeight w:val="35"/>
          <w:jc w:val="center"/>
        </w:trPr>
        <w:tc>
          <w:tcPr>
            <w:tcW w:w="2547" w:type="dxa"/>
            <w:shd w:val="clear" w:color="auto" w:fill="auto"/>
            <w:vAlign w:val="center"/>
          </w:tcPr>
          <w:p w14:paraId="2EBAA8A6" w14:textId="281E459D" w:rsidR="001640F8" w:rsidRPr="004E239B" w:rsidRDefault="001640F8" w:rsidP="001640F8">
            <w:pPr>
              <w:rPr>
                <w:rFonts w:cs="Times New Roman"/>
                <w:sz w:val="21"/>
                <w:szCs w:val="21"/>
                <w:lang w:val="en-US"/>
              </w:rPr>
            </w:pPr>
            <w:r w:rsidRPr="004E239B">
              <w:rPr>
                <w:rFonts w:cs="Times New Roman"/>
                <w:sz w:val="21"/>
                <w:szCs w:val="21"/>
                <w:lang w:val="en-US"/>
              </w:rPr>
              <w:t>Basu (2009)</w:t>
            </w:r>
          </w:p>
        </w:tc>
        <w:tc>
          <w:tcPr>
            <w:tcW w:w="11913" w:type="dxa"/>
            <w:shd w:val="clear" w:color="auto" w:fill="auto"/>
            <w:vAlign w:val="center"/>
          </w:tcPr>
          <w:p w14:paraId="49E4B063" w14:textId="2171D73E" w:rsidR="001640F8" w:rsidRPr="004E239B" w:rsidRDefault="001640F8" w:rsidP="001640F8">
            <w:pPr>
              <w:rPr>
                <w:rFonts w:cs="Times New Roman"/>
                <w:sz w:val="21"/>
                <w:szCs w:val="21"/>
                <w:lang w:val="en-US"/>
              </w:rPr>
            </w:pPr>
            <w:r w:rsidRPr="004E239B">
              <w:rPr>
                <w:rFonts w:cs="Times New Roman"/>
                <w:sz w:val="21"/>
                <w:szCs w:val="21"/>
                <w:lang w:val="en-US"/>
              </w:rPr>
              <w:t>Rapid DST</w:t>
            </w:r>
          </w:p>
        </w:tc>
      </w:tr>
      <w:tr w:rsidR="001640F8" w:rsidRPr="004E239B" w14:paraId="6909F310" w14:textId="1043AB55" w:rsidTr="00F776A7">
        <w:trPr>
          <w:trHeight w:val="35"/>
          <w:jc w:val="center"/>
        </w:trPr>
        <w:tc>
          <w:tcPr>
            <w:tcW w:w="2547" w:type="dxa"/>
            <w:shd w:val="clear" w:color="auto" w:fill="auto"/>
            <w:vAlign w:val="center"/>
          </w:tcPr>
          <w:p w14:paraId="38A5F4CA" w14:textId="4B136A80" w:rsidR="001640F8" w:rsidRPr="004E239B" w:rsidRDefault="001640F8" w:rsidP="001640F8">
            <w:pPr>
              <w:rPr>
                <w:rFonts w:cs="Times New Roman"/>
                <w:sz w:val="21"/>
                <w:szCs w:val="21"/>
                <w:lang w:val="en-US"/>
              </w:rPr>
            </w:pPr>
            <w:r w:rsidRPr="004E239B">
              <w:rPr>
                <w:rFonts w:cs="Times New Roman"/>
                <w:sz w:val="21"/>
                <w:szCs w:val="21"/>
                <w:lang w:val="en-US"/>
              </w:rPr>
              <w:t>Chindelevitch (2015)</w:t>
            </w:r>
          </w:p>
        </w:tc>
        <w:tc>
          <w:tcPr>
            <w:tcW w:w="11913" w:type="dxa"/>
            <w:shd w:val="clear" w:color="auto" w:fill="auto"/>
            <w:vAlign w:val="center"/>
          </w:tcPr>
          <w:p w14:paraId="51ACB0DD" w14:textId="42E9956E" w:rsidR="001640F8" w:rsidRPr="004E239B" w:rsidRDefault="001640F8" w:rsidP="001640F8">
            <w:pPr>
              <w:rPr>
                <w:rFonts w:cs="Times New Roman"/>
                <w:sz w:val="21"/>
                <w:szCs w:val="21"/>
                <w:lang w:val="en-US"/>
              </w:rPr>
            </w:pPr>
            <w:r w:rsidRPr="004E239B">
              <w:rPr>
                <w:rFonts w:cs="Times New Roman"/>
                <w:sz w:val="21"/>
                <w:szCs w:val="21"/>
                <w:lang w:val="en-US"/>
              </w:rPr>
              <w:t>Using more sensitive diagnostics (replacing a proportion of smear microscopy with Xpert)</w:t>
            </w:r>
          </w:p>
        </w:tc>
      </w:tr>
      <w:tr w:rsidR="001640F8" w:rsidRPr="004E239B" w14:paraId="398A84B2" w14:textId="09A8E41D" w:rsidTr="00F776A7">
        <w:trPr>
          <w:trHeight w:val="34"/>
          <w:jc w:val="center"/>
        </w:trPr>
        <w:tc>
          <w:tcPr>
            <w:tcW w:w="2547" w:type="dxa"/>
            <w:shd w:val="clear" w:color="auto" w:fill="auto"/>
            <w:vAlign w:val="center"/>
          </w:tcPr>
          <w:p w14:paraId="5303D209" w14:textId="77777777" w:rsidR="001640F8" w:rsidRPr="004E239B" w:rsidRDefault="001640F8" w:rsidP="001640F8">
            <w:pPr>
              <w:rPr>
                <w:rFonts w:cs="Times New Roman"/>
                <w:sz w:val="21"/>
                <w:szCs w:val="21"/>
                <w:lang w:val="en-US"/>
              </w:rPr>
            </w:pPr>
            <w:r w:rsidRPr="004E239B">
              <w:rPr>
                <w:rFonts w:cs="Times New Roman"/>
                <w:sz w:val="21"/>
                <w:szCs w:val="21"/>
                <w:lang w:val="en-US"/>
              </w:rPr>
              <w:t>Dowdy (2008)</w:t>
            </w:r>
          </w:p>
        </w:tc>
        <w:tc>
          <w:tcPr>
            <w:tcW w:w="11913" w:type="dxa"/>
            <w:shd w:val="clear" w:color="auto" w:fill="auto"/>
            <w:vAlign w:val="center"/>
          </w:tcPr>
          <w:p w14:paraId="549D81D4" w14:textId="16166A24" w:rsidR="001640F8" w:rsidRPr="004E239B" w:rsidRDefault="001640F8" w:rsidP="001640F8">
            <w:pPr>
              <w:rPr>
                <w:rFonts w:cs="Times New Roman"/>
                <w:sz w:val="21"/>
                <w:szCs w:val="21"/>
                <w:lang w:val="en-US"/>
              </w:rPr>
            </w:pPr>
            <w:r w:rsidRPr="004E239B">
              <w:rPr>
                <w:rFonts w:cs="Times New Roman"/>
                <w:sz w:val="21"/>
                <w:szCs w:val="21"/>
                <w:lang w:val="en-US"/>
              </w:rPr>
              <w:t>Improving diagnosis (expanded culture, DST, hypothetical test with 100% sensitivity)</w:t>
            </w:r>
          </w:p>
        </w:tc>
      </w:tr>
      <w:tr w:rsidR="001640F8" w:rsidRPr="004E239B" w14:paraId="3064F9D7" w14:textId="77777777" w:rsidTr="00F776A7">
        <w:trPr>
          <w:trHeight w:val="34"/>
          <w:jc w:val="center"/>
        </w:trPr>
        <w:tc>
          <w:tcPr>
            <w:tcW w:w="2547" w:type="dxa"/>
            <w:shd w:val="clear" w:color="auto" w:fill="auto"/>
            <w:vAlign w:val="center"/>
          </w:tcPr>
          <w:p w14:paraId="426FE10A" w14:textId="106A0EE0" w:rsidR="001640F8" w:rsidRPr="004E239B" w:rsidRDefault="001640F8" w:rsidP="001640F8">
            <w:pPr>
              <w:rPr>
                <w:rFonts w:cs="Times New Roman"/>
                <w:sz w:val="21"/>
                <w:szCs w:val="21"/>
                <w:lang w:val="en-US"/>
              </w:rPr>
            </w:pPr>
            <w:r w:rsidRPr="004E239B">
              <w:rPr>
                <w:rFonts w:cs="Times New Roman"/>
                <w:sz w:val="21"/>
                <w:szCs w:val="21"/>
                <w:lang w:val="en-US"/>
              </w:rPr>
              <w:t>Gilbert (2015)</w:t>
            </w:r>
          </w:p>
        </w:tc>
        <w:tc>
          <w:tcPr>
            <w:tcW w:w="11913" w:type="dxa"/>
            <w:shd w:val="clear" w:color="auto" w:fill="auto"/>
            <w:vAlign w:val="center"/>
          </w:tcPr>
          <w:p w14:paraId="5919086C" w14:textId="4A815311" w:rsidR="001640F8" w:rsidRPr="004E239B" w:rsidRDefault="001640F8" w:rsidP="001640F8">
            <w:pPr>
              <w:rPr>
                <w:rFonts w:cs="Times New Roman"/>
                <w:sz w:val="21"/>
                <w:szCs w:val="21"/>
                <w:lang w:val="en-US"/>
              </w:rPr>
            </w:pPr>
            <w:r w:rsidRPr="004E239B">
              <w:rPr>
                <w:rFonts w:cs="Times New Roman"/>
                <w:sz w:val="21"/>
                <w:szCs w:val="21"/>
                <w:lang w:val="en-US"/>
              </w:rPr>
              <w:t>Improving diagnosis (Xpert)</w:t>
            </w:r>
          </w:p>
        </w:tc>
      </w:tr>
      <w:tr w:rsidR="001640F8" w:rsidRPr="004E239B" w14:paraId="459B3D2B" w14:textId="6F00D1A1" w:rsidTr="00F776A7">
        <w:trPr>
          <w:trHeight w:val="34"/>
          <w:jc w:val="center"/>
        </w:trPr>
        <w:tc>
          <w:tcPr>
            <w:tcW w:w="2547" w:type="dxa"/>
            <w:shd w:val="clear" w:color="auto" w:fill="auto"/>
            <w:vAlign w:val="center"/>
          </w:tcPr>
          <w:p w14:paraId="6752A2DB" w14:textId="77777777" w:rsidR="001640F8" w:rsidRPr="004E239B" w:rsidRDefault="001640F8" w:rsidP="001640F8">
            <w:pPr>
              <w:rPr>
                <w:rFonts w:cs="Times New Roman"/>
                <w:sz w:val="21"/>
                <w:szCs w:val="21"/>
                <w:lang w:val="en-US"/>
              </w:rPr>
            </w:pPr>
            <w:r w:rsidRPr="004E239B">
              <w:rPr>
                <w:rFonts w:cs="Times New Roman"/>
                <w:sz w:val="21"/>
                <w:szCs w:val="21"/>
                <w:lang w:val="en-US"/>
              </w:rPr>
              <w:t>Menzies (2012)</w:t>
            </w:r>
          </w:p>
        </w:tc>
        <w:tc>
          <w:tcPr>
            <w:tcW w:w="11913" w:type="dxa"/>
            <w:shd w:val="clear" w:color="auto" w:fill="auto"/>
            <w:vAlign w:val="center"/>
          </w:tcPr>
          <w:p w14:paraId="683EA05F" w14:textId="77777777" w:rsidR="001640F8" w:rsidRPr="004E239B" w:rsidRDefault="001640F8" w:rsidP="001640F8">
            <w:pPr>
              <w:rPr>
                <w:rFonts w:cs="Times New Roman"/>
                <w:sz w:val="21"/>
                <w:szCs w:val="21"/>
                <w:lang w:val="en-US"/>
              </w:rPr>
            </w:pPr>
            <w:r w:rsidRPr="004E239B">
              <w:rPr>
                <w:rFonts w:cs="Times New Roman"/>
                <w:sz w:val="21"/>
                <w:szCs w:val="21"/>
                <w:lang w:val="en-US"/>
              </w:rPr>
              <w:t>Improving diagnosis (incorporating Xpert for initial diagnosis, DST)</w:t>
            </w:r>
          </w:p>
        </w:tc>
      </w:tr>
      <w:tr w:rsidR="001640F8" w:rsidRPr="004E239B" w14:paraId="2A5672C1" w14:textId="28C5AE89" w:rsidTr="00F776A7">
        <w:trPr>
          <w:trHeight w:val="34"/>
          <w:jc w:val="center"/>
        </w:trPr>
        <w:tc>
          <w:tcPr>
            <w:tcW w:w="2547" w:type="dxa"/>
            <w:shd w:val="clear" w:color="auto" w:fill="auto"/>
            <w:vAlign w:val="center"/>
          </w:tcPr>
          <w:p w14:paraId="16004F97" w14:textId="77777777" w:rsidR="001640F8" w:rsidRPr="004E239B" w:rsidRDefault="001640F8" w:rsidP="001640F8">
            <w:pPr>
              <w:rPr>
                <w:rFonts w:cs="Times New Roman"/>
                <w:sz w:val="21"/>
                <w:szCs w:val="21"/>
                <w:lang w:val="en-US"/>
              </w:rPr>
            </w:pPr>
            <w:r w:rsidRPr="004E239B">
              <w:rPr>
                <w:rFonts w:cs="Times New Roman"/>
                <w:sz w:val="21"/>
                <w:szCs w:val="21"/>
                <w:lang w:val="en-US"/>
              </w:rPr>
              <w:t>Ricks (2020)</w:t>
            </w:r>
          </w:p>
        </w:tc>
        <w:tc>
          <w:tcPr>
            <w:tcW w:w="11913" w:type="dxa"/>
            <w:shd w:val="clear" w:color="auto" w:fill="auto"/>
            <w:vAlign w:val="center"/>
          </w:tcPr>
          <w:p w14:paraId="24FA1DD0" w14:textId="77777777" w:rsidR="001640F8" w:rsidRPr="004E239B" w:rsidRDefault="001640F8" w:rsidP="001640F8">
            <w:pPr>
              <w:rPr>
                <w:rFonts w:cs="Times New Roman"/>
                <w:sz w:val="21"/>
                <w:szCs w:val="21"/>
                <w:lang w:val="en-US"/>
              </w:rPr>
            </w:pPr>
            <w:r w:rsidRPr="004E239B">
              <w:rPr>
                <w:rFonts w:cs="Times New Roman"/>
                <w:sz w:val="21"/>
                <w:szCs w:val="21"/>
                <w:lang w:val="en-US"/>
              </w:rPr>
              <w:t>Improving testing (future LAM tests compared current LAM tests and Xpert testing)</w:t>
            </w:r>
          </w:p>
        </w:tc>
      </w:tr>
      <w:tr w:rsidR="001640F8" w:rsidRPr="004E239B" w14:paraId="1ED392A1" w14:textId="2F64C3B8" w:rsidTr="00F776A7">
        <w:trPr>
          <w:trHeight w:val="34"/>
          <w:jc w:val="center"/>
        </w:trPr>
        <w:tc>
          <w:tcPr>
            <w:tcW w:w="2547" w:type="dxa"/>
            <w:shd w:val="clear" w:color="auto" w:fill="auto"/>
            <w:vAlign w:val="center"/>
          </w:tcPr>
          <w:p w14:paraId="4946C517" w14:textId="09BE9E74" w:rsidR="001640F8" w:rsidRPr="004E239B" w:rsidRDefault="001640F8" w:rsidP="001640F8">
            <w:pPr>
              <w:rPr>
                <w:rFonts w:cs="Times New Roman"/>
                <w:sz w:val="21"/>
                <w:szCs w:val="21"/>
                <w:vertAlign w:val="superscript"/>
                <w:lang w:val="en-US"/>
              </w:rPr>
            </w:pPr>
            <w:r w:rsidRPr="004E239B">
              <w:rPr>
                <w:rFonts w:cs="Times New Roman"/>
                <w:sz w:val="21"/>
                <w:szCs w:val="21"/>
                <w:lang w:val="en-US"/>
              </w:rPr>
              <w:t>Sumner (2019)</w:t>
            </w:r>
            <w:r w:rsidRPr="004E239B">
              <w:rPr>
                <w:rFonts w:cs="Times New Roman"/>
                <w:sz w:val="21"/>
                <w:szCs w:val="21"/>
                <w:vertAlign w:val="superscript"/>
                <w:lang w:val="en-US"/>
              </w:rPr>
              <w:t xml:space="preserve"> a</w:t>
            </w:r>
          </w:p>
        </w:tc>
        <w:tc>
          <w:tcPr>
            <w:tcW w:w="11913" w:type="dxa"/>
            <w:shd w:val="clear" w:color="auto" w:fill="auto"/>
            <w:vAlign w:val="center"/>
          </w:tcPr>
          <w:p w14:paraId="3B03E0CB" w14:textId="77777777" w:rsidR="001640F8" w:rsidRPr="004E239B" w:rsidRDefault="001640F8" w:rsidP="001640F8">
            <w:pPr>
              <w:rPr>
                <w:rFonts w:cs="Times New Roman"/>
                <w:sz w:val="21"/>
                <w:szCs w:val="21"/>
                <w:lang w:val="en-US"/>
              </w:rPr>
            </w:pPr>
            <w:r w:rsidRPr="004E239B">
              <w:rPr>
                <w:rFonts w:cs="Times New Roman"/>
                <w:sz w:val="21"/>
                <w:szCs w:val="21"/>
                <w:lang w:val="en-US"/>
              </w:rPr>
              <w:t>Improving testing (increasing usage of Xpert as first-line test from 80% to 100%)</w:t>
            </w:r>
          </w:p>
        </w:tc>
      </w:tr>
      <w:tr w:rsidR="001640F8" w:rsidRPr="004E239B" w14:paraId="7A79C6CC" w14:textId="048CA99E" w:rsidTr="00F776A7">
        <w:trPr>
          <w:trHeight w:val="34"/>
          <w:jc w:val="center"/>
        </w:trPr>
        <w:tc>
          <w:tcPr>
            <w:tcW w:w="2547" w:type="dxa"/>
            <w:shd w:val="clear" w:color="auto" w:fill="auto"/>
            <w:vAlign w:val="center"/>
          </w:tcPr>
          <w:p w14:paraId="10742CE5" w14:textId="77777777" w:rsidR="001640F8" w:rsidRPr="004E239B" w:rsidRDefault="001640F8" w:rsidP="001640F8">
            <w:pPr>
              <w:rPr>
                <w:rFonts w:cs="Times New Roman"/>
                <w:sz w:val="21"/>
                <w:szCs w:val="21"/>
                <w:lang w:val="en-US"/>
              </w:rPr>
            </w:pPr>
            <w:r w:rsidRPr="004E239B">
              <w:rPr>
                <w:rFonts w:cs="Times New Roman"/>
                <w:sz w:val="21"/>
                <w:szCs w:val="21"/>
                <w:lang w:val="en-US"/>
              </w:rPr>
              <w:t>Uys (2009)</w:t>
            </w:r>
          </w:p>
        </w:tc>
        <w:tc>
          <w:tcPr>
            <w:tcW w:w="11913" w:type="dxa"/>
            <w:shd w:val="clear" w:color="auto" w:fill="auto"/>
            <w:vAlign w:val="center"/>
          </w:tcPr>
          <w:p w14:paraId="53EB0709" w14:textId="77777777" w:rsidR="001640F8" w:rsidRPr="004E239B" w:rsidRDefault="001640F8" w:rsidP="001640F8">
            <w:pPr>
              <w:rPr>
                <w:rFonts w:cs="Times New Roman"/>
                <w:sz w:val="21"/>
                <w:szCs w:val="21"/>
                <w:lang w:val="en-US"/>
              </w:rPr>
            </w:pPr>
            <w:r w:rsidRPr="004E239B">
              <w:rPr>
                <w:rFonts w:cs="Times New Roman"/>
                <w:sz w:val="21"/>
                <w:szCs w:val="21"/>
                <w:lang w:val="en-US"/>
              </w:rPr>
              <w:t>Improving diagnosis (earlier diagnosis of DR-TB)</w:t>
            </w:r>
          </w:p>
        </w:tc>
      </w:tr>
      <w:tr w:rsidR="001640F8" w:rsidRPr="004E239B" w14:paraId="68243224" w14:textId="5E56E581" w:rsidTr="00F776A7">
        <w:trPr>
          <w:trHeight w:val="34"/>
          <w:jc w:val="center"/>
        </w:trPr>
        <w:tc>
          <w:tcPr>
            <w:tcW w:w="2547" w:type="dxa"/>
            <w:shd w:val="clear" w:color="auto" w:fill="auto"/>
            <w:vAlign w:val="center"/>
          </w:tcPr>
          <w:p w14:paraId="3B917853" w14:textId="77777777" w:rsidR="001640F8" w:rsidRPr="004E239B" w:rsidRDefault="001640F8" w:rsidP="001640F8">
            <w:pPr>
              <w:rPr>
                <w:rFonts w:cs="Times New Roman"/>
                <w:sz w:val="21"/>
                <w:szCs w:val="21"/>
                <w:lang w:val="en-US"/>
              </w:rPr>
            </w:pPr>
            <w:r w:rsidRPr="004E239B">
              <w:rPr>
                <w:rFonts w:cs="Times New Roman"/>
                <w:sz w:val="21"/>
                <w:szCs w:val="21"/>
                <w:lang w:val="en-US"/>
              </w:rPr>
              <w:t>Vynnecky (2015)</w:t>
            </w:r>
          </w:p>
        </w:tc>
        <w:tc>
          <w:tcPr>
            <w:tcW w:w="11913" w:type="dxa"/>
            <w:shd w:val="clear" w:color="auto" w:fill="auto"/>
            <w:vAlign w:val="center"/>
          </w:tcPr>
          <w:p w14:paraId="56C1E968" w14:textId="77777777" w:rsidR="001640F8" w:rsidRPr="004E239B" w:rsidRDefault="001640F8" w:rsidP="001640F8">
            <w:pPr>
              <w:rPr>
                <w:rFonts w:cs="Times New Roman"/>
                <w:sz w:val="21"/>
                <w:szCs w:val="21"/>
                <w:lang w:val="en-US"/>
              </w:rPr>
            </w:pPr>
            <w:r w:rsidRPr="004E239B">
              <w:rPr>
                <w:rFonts w:cs="Times New Roman"/>
                <w:sz w:val="21"/>
                <w:szCs w:val="21"/>
                <w:lang w:val="en-US"/>
              </w:rPr>
              <w:t>Improving diagnosis (using Xpert)</w:t>
            </w:r>
          </w:p>
        </w:tc>
      </w:tr>
      <w:tr w:rsidR="001640F8" w:rsidRPr="004E239B" w14:paraId="1F04C207" w14:textId="77777777" w:rsidTr="003D525C">
        <w:trPr>
          <w:trHeight w:val="22"/>
          <w:jc w:val="center"/>
        </w:trPr>
        <w:tc>
          <w:tcPr>
            <w:tcW w:w="14460" w:type="dxa"/>
            <w:gridSpan w:val="2"/>
            <w:shd w:val="clear" w:color="auto" w:fill="F2F2F2" w:themeFill="background1" w:themeFillShade="F2"/>
            <w:vAlign w:val="center"/>
          </w:tcPr>
          <w:p w14:paraId="7907102F" w14:textId="6EDB9B20" w:rsidR="001640F8" w:rsidRPr="004E239B" w:rsidRDefault="001640F8" w:rsidP="001640F8">
            <w:pPr>
              <w:jc w:val="center"/>
              <w:rPr>
                <w:rFonts w:cs="Times New Roman"/>
                <w:sz w:val="21"/>
                <w:szCs w:val="21"/>
                <w:lang w:val="en-US"/>
              </w:rPr>
            </w:pPr>
            <w:r w:rsidRPr="004E239B">
              <w:rPr>
                <w:rFonts w:cs="Times New Roman"/>
                <w:b/>
                <w:bCs/>
                <w:sz w:val="21"/>
                <w:szCs w:val="21"/>
                <w:lang w:val="en-US"/>
              </w:rPr>
              <w:t xml:space="preserve">Reducing </w:t>
            </w:r>
            <w:r>
              <w:rPr>
                <w:rFonts w:cs="Times New Roman"/>
                <w:b/>
                <w:bCs/>
                <w:sz w:val="21"/>
                <w:szCs w:val="21"/>
                <w:lang w:val="en-US"/>
              </w:rPr>
              <w:t xml:space="preserve">initial </w:t>
            </w:r>
            <w:r w:rsidRPr="75AE01F5">
              <w:rPr>
                <w:rFonts w:cs="Times New Roman"/>
                <w:b/>
                <w:bCs/>
                <w:sz w:val="21"/>
                <w:szCs w:val="21"/>
                <w:lang w:val="en-US"/>
              </w:rPr>
              <w:t>LTFU</w:t>
            </w:r>
          </w:p>
        </w:tc>
      </w:tr>
      <w:tr w:rsidR="001640F8" w:rsidRPr="004E239B" w14:paraId="4673E5B0" w14:textId="0B3A1EE0" w:rsidTr="00F776A7">
        <w:trPr>
          <w:trHeight w:val="22"/>
          <w:jc w:val="center"/>
        </w:trPr>
        <w:tc>
          <w:tcPr>
            <w:tcW w:w="2547" w:type="dxa"/>
            <w:shd w:val="clear" w:color="auto" w:fill="auto"/>
            <w:vAlign w:val="center"/>
          </w:tcPr>
          <w:p w14:paraId="77980AAA" w14:textId="77777777" w:rsidR="001640F8" w:rsidRPr="004E239B" w:rsidRDefault="001640F8" w:rsidP="001640F8">
            <w:pPr>
              <w:rPr>
                <w:rFonts w:cs="Times New Roman"/>
                <w:sz w:val="21"/>
                <w:szCs w:val="21"/>
                <w:lang w:val="en-US"/>
              </w:rPr>
            </w:pPr>
            <w:r w:rsidRPr="004E239B">
              <w:rPr>
                <w:rFonts w:cs="Times New Roman"/>
                <w:sz w:val="21"/>
                <w:szCs w:val="21"/>
                <w:lang w:val="en-US"/>
              </w:rPr>
              <w:t>Hippner (2019)</w:t>
            </w:r>
          </w:p>
        </w:tc>
        <w:tc>
          <w:tcPr>
            <w:tcW w:w="11913" w:type="dxa"/>
            <w:shd w:val="clear" w:color="auto" w:fill="auto"/>
            <w:vAlign w:val="center"/>
          </w:tcPr>
          <w:p w14:paraId="1EDE0509" w14:textId="77777777" w:rsidR="001640F8" w:rsidRPr="004E239B" w:rsidRDefault="001640F8" w:rsidP="001640F8">
            <w:pPr>
              <w:rPr>
                <w:rFonts w:cs="Times New Roman"/>
                <w:sz w:val="21"/>
                <w:szCs w:val="21"/>
                <w:lang w:val="en-US"/>
              </w:rPr>
            </w:pPr>
            <w:r w:rsidRPr="004E239B">
              <w:rPr>
                <w:rFonts w:cs="Times New Roman"/>
                <w:sz w:val="21"/>
                <w:szCs w:val="21"/>
                <w:lang w:val="en-US"/>
              </w:rPr>
              <w:t>Improving linkage to care (assumed ILTFU was reduced by 80% by 2021)</w:t>
            </w:r>
          </w:p>
        </w:tc>
      </w:tr>
      <w:tr w:rsidR="001640F8" w:rsidRPr="004E239B" w14:paraId="50985454" w14:textId="15583F01" w:rsidTr="00F776A7">
        <w:trPr>
          <w:trHeight w:val="22"/>
          <w:jc w:val="center"/>
        </w:trPr>
        <w:tc>
          <w:tcPr>
            <w:tcW w:w="2547" w:type="dxa"/>
            <w:shd w:val="clear" w:color="auto" w:fill="auto"/>
            <w:vAlign w:val="center"/>
          </w:tcPr>
          <w:p w14:paraId="10217046" w14:textId="57EC025B" w:rsidR="001640F8" w:rsidRPr="004E239B" w:rsidRDefault="001640F8" w:rsidP="001640F8">
            <w:pPr>
              <w:rPr>
                <w:rFonts w:cs="Times New Roman"/>
                <w:sz w:val="21"/>
                <w:szCs w:val="21"/>
                <w:vertAlign w:val="superscript"/>
                <w:lang w:val="en-US"/>
              </w:rPr>
            </w:pPr>
            <w:r w:rsidRPr="004E239B">
              <w:rPr>
                <w:rFonts w:cs="Times New Roman"/>
                <w:sz w:val="21"/>
                <w:szCs w:val="21"/>
                <w:lang w:val="en-US"/>
              </w:rPr>
              <w:t>Knight (2015)</w:t>
            </w:r>
            <w:r w:rsidRPr="004E239B">
              <w:rPr>
                <w:rFonts w:cs="Times New Roman"/>
                <w:sz w:val="21"/>
                <w:szCs w:val="21"/>
                <w:vertAlign w:val="superscript"/>
                <w:lang w:val="en-US"/>
              </w:rPr>
              <w:t xml:space="preserve"> a</w:t>
            </w:r>
          </w:p>
        </w:tc>
        <w:tc>
          <w:tcPr>
            <w:tcW w:w="11913" w:type="dxa"/>
            <w:shd w:val="clear" w:color="auto" w:fill="auto"/>
            <w:vAlign w:val="center"/>
          </w:tcPr>
          <w:p w14:paraId="6DDCF462" w14:textId="33DC49D7" w:rsidR="001640F8" w:rsidRPr="004E239B" w:rsidRDefault="001640F8" w:rsidP="001640F8">
            <w:pPr>
              <w:rPr>
                <w:rFonts w:cs="Times New Roman"/>
                <w:sz w:val="21"/>
                <w:szCs w:val="21"/>
                <w:lang w:val="en-US"/>
              </w:rPr>
            </w:pPr>
            <w:r w:rsidRPr="004E239B">
              <w:rPr>
                <w:rFonts w:cs="Times New Roman"/>
                <w:sz w:val="21"/>
                <w:szCs w:val="21"/>
                <w:lang w:val="en-US"/>
              </w:rPr>
              <w:t>Decreasing pre-treatment LTFU</w:t>
            </w:r>
          </w:p>
        </w:tc>
      </w:tr>
      <w:tr w:rsidR="001640F8" w:rsidRPr="004E239B" w14:paraId="223CAF01" w14:textId="2138B930" w:rsidTr="00F776A7">
        <w:trPr>
          <w:trHeight w:val="22"/>
          <w:jc w:val="center"/>
        </w:trPr>
        <w:tc>
          <w:tcPr>
            <w:tcW w:w="2547" w:type="dxa"/>
            <w:shd w:val="clear" w:color="auto" w:fill="auto"/>
            <w:vAlign w:val="center"/>
          </w:tcPr>
          <w:p w14:paraId="3BDD9318" w14:textId="77777777" w:rsidR="001640F8" w:rsidRPr="004E239B" w:rsidRDefault="001640F8" w:rsidP="001640F8">
            <w:pPr>
              <w:rPr>
                <w:rFonts w:cs="Times New Roman"/>
                <w:sz w:val="21"/>
                <w:szCs w:val="21"/>
                <w:lang w:val="en-US"/>
              </w:rPr>
            </w:pPr>
            <w:r w:rsidRPr="004E239B">
              <w:rPr>
                <w:rFonts w:cs="Times New Roman"/>
                <w:sz w:val="21"/>
                <w:szCs w:val="21"/>
                <w:lang w:val="en-US"/>
              </w:rPr>
              <w:t>Vynnecky (2015)</w:t>
            </w:r>
          </w:p>
        </w:tc>
        <w:tc>
          <w:tcPr>
            <w:tcW w:w="11913" w:type="dxa"/>
            <w:shd w:val="clear" w:color="auto" w:fill="auto"/>
            <w:vAlign w:val="center"/>
          </w:tcPr>
          <w:p w14:paraId="3E60CA46" w14:textId="74F29DFF" w:rsidR="001640F8" w:rsidRPr="004E239B" w:rsidRDefault="001640F8" w:rsidP="001640F8">
            <w:pPr>
              <w:rPr>
                <w:rFonts w:cs="Times New Roman"/>
                <w:sz w:val="21"/>
                <w:szCs w:val="21"/>
                <w:lang w:val="en-US"/>
              </w:rPr>
            </w:pPr>
            <w:r w:rsidRPr="004E239B">
              <w:rPr>
                <w:rFonts w:cs="Times New Roman"/>
                <w:sz w:val="21"/>
                <w:szCs w:val="21"/>
                <w:lang w:val="en-US"/>
              </w:rPr>
              <w:t>Reducing ILTFU</w:t>
            </w:r>
          </w:p>
        </w:tc>
      </w:tr>
      <w:tr w:rsidR="001640F8" w:rsidRPr="004E239B" w14:paraId="58A5AE3E" w14:textId="77777777" w:rsidTr="003D525C">
        <w:trPr>
          <w:trHeight w:val="27"/>
          <w:jc w:val="center"/>
        </w:trPr>
        <w:tc>
          <w:tcPr>
            <w:tcW w:w="14460" w:type="dxa"/>
            <w:gridSpan w:val="2"/>
            <w:shd w:val="clear" w:color="auto" w:fill="F2F2F2" w:themeFill="background1" w:themeFillShade="F2"/>
            <w:vAlign w:val="center"/>
          </w:tcPr>
          <w:p w14:paraId="3EEB0182" w14:textId="71A03D46" w:rsidR="001640F8" w:rsidRPr="004E239B" w:rsidRDefault="001640F8" w:rsidP="001640F8">
            <w:pPr>
              <w:jc w:val="center"/>
              <w:rPr>
                <w:rFonts w:cs="Times New Roman"/>
                <w:sz w:val="21"/>
                <w:szCs w:val="21"/>
                <w:lang w:val="en-US"/>
              </w:rPr>
            </w:pPr>
            <w:r w:rsidRPr="004E239B">
              <w:rPr>
                <w:rFonts w:cs="Times New Roman"/>
                <w:b/>
                <w:bCs/>
                <w:sz w:val="21"/>
                <w:szCs w:val="21"/>
                <w:lang w:val="en-US"/>
              </w:rPr>
              <w:t>Treatment</w:t>
            </w:r>
          </w:p>
        </w:tc>
      </w:tr>
      <w:tr w:rsidR="001640F8" w:rsidRPr="004E239B" w14:paraId="397F117A" w14:textId="655F7526" w:rsidTr="00F776A7">
        <w:trPr>
          <w:trHeight w:val="27"/>
          <w:jc w:val="center"/>
        </w:trPr>
        <w:tc>
          <w:tcPr>
            <w:tcW w:w="2547" w:type="dxa"/>
            <w:shd w:val="clear" w:color="auto" w:fill="auto"/>
            <w:vAlign w:val="center"/>
          </w:tcPr>
          <w:p w14:paraId="1C164A08" w14:textId="1809D71D" w:rsidR="001640F8" w:rsidRPr="004E239B" w:rsidRDefault="001640F8" w:rsidP="001640F8">
            <w:pPr>
              <w:rPr>
                <w:rFonts w:cs="Times New Roman"/>
                <w:sz w:val="21"/>
                <w:szCs w:val="21"/>
                <w:lang w:val="en-US"/>
              </w:rPr>
            </w:pPr>
            <w:r w:rsidRPr="004E239B">
              <w:rPr>
                <w:rFonts w:cs="Times New Roman"/>
                <w:sz w:val="21"/>
                <w:szCs w:val="21"/>
                <w:lang w:val="en-US"/>
              </w:rPr>
              <w:t>Basu (2009)</w:t>
            </w:r>
          </w:p>
        </w:tc>
        <w:tc>
          <w:tcPr>
            <w:tcW w:w="11913" w:type="dxa"/>
            <w:shd w:val="clear" w:color="auto" w:fill="auto"/>
            <w:vAlign w:val="center"/>
          </w:tcPr>
          <w:p w14:paraId="1E22D62C" w14:textId="77777777" w:rsidR="001640F8" w:rsidRPr="004E239B" w:rsidRDefault="001640F8" w:rsidP="001640F8">
            <w:pPr>
              <w:rPr>
                <w:rFonts w:cs="Times New Roman"/>
                <w:sz w:val="21"/>
                <w:szCs w:val="21"/>
                <w:lang w:val="en-US"/>
              </w:rPr>
            </w:pPr>
            <w:r w:rsidRPr="004E239B">
              <w:rPr>
                <w:rFonts w:cs="Times New Roman"/>
                <w:sz w:val="21"/>
                <w:szCs w:val="21"/>
                <w:lang w:val="en-US"/>
              </w:rPr>
              <w:t>Improving treatment for XDR-TB at community- and hospital-based levels</w:t>
            </w:r>
          </w:p>
        </w:tc>
      </w:tr>
      <w:tr w:rsidR="001640F8" w:rsidRPr="004E239B" w14:paraId="6CD38684" w14:textId="0F9B3350" w:rsidTr="00F776A7">
        <w:trPr>
          <w:trHeight w:val="22"/>
          <w:jc w:val="center"/>
        </w:trPr>
        <w:tc>
          <w:tcPr>
            <w:tcW w:w="2547" w:type="dxa"/>
            <w:shd w:val="clear" w:color="auto" w:fill="auto"/>
            <w:vAlign w:val="center"/>
          </w:tcPr>
          <w:p w14:paraId="39075AD3" w14:textId="77777777" w:rsidR="001640F8" w:rsidRPr="004E239B" w:rsidRDefault="001640F8" w:rsidP="001640F8">
            <w:pPr>
              <w:rPr>
                <w:rFonts w:cs="Times New Roman"/>
                <w:sz w:val="21"/>
                <w:szCs w:val="21"/>
                <w:lang w:val="en-US"/>
              </w:rPr>
            </w:pPr>
            <w:r w:rsidRPr="004E239B">
              <w:rPr>
                <w:rFonts w:cs="Times New Roman"/>
                <w:sz w:val="21"/>
                <w:szCs w:val="21"/>
                <w:lang w:val="en-US"/>
              </w:rPr>
              <w:t>Chindelevitch (2015)</w:t>
            </w:r>
          </w:p>
        </w:tc>
        <w:tc>
          <w:tcPr>
            <w:tcW w:w="11913" w:type="dxa"/>
            <w:shd w:val="clear" w:color="auto" w:fill="auto"/>
            <w:vAlign w:val="center"/>
          </w:tcPr>
          <w:p w14:paraId="6A342099" w14:textId="77777777" w:rsidR="001640F8" w:rsidRPr="004E239B" w:rsidRDefault="001640F8" w:rsidP="001640F8">
            <w:pPr>
              <w:rPr>
                <w:rFonts w:cs="Times New Roman"/>
                <w:sz w:val="21"/>
                <w:szCs w:val="21"/>
                <w:lang w:val="en-US"/>
              </w:rPr>
            </w:pPr>
            <w:r w:rsidRPr="004E239B">
              <w:rPr>
                <w:rFonts w:cs="Times New Roman"/>
                <w:sz w:val="21"/>
                <w:szCs w:val="21"/>
                <w:lang w:val="en-US"/>
              </w:rPr>
              <w:t>Improving treatment (identifying treatment failure and improving cure rates)</w:t>
            </w:r>
          </w:p>
        </w:tc>
      </w:tr>
      <w:tr w:rsidR="001640F8" w:rsidRPr="004E239B" w14:paraId="7D324AAD" w14:textId="0E28BAD4" w:rsidTr="00F776A7">
        <w:trPr>
          <w:trHeight w:val="22"/>
          <w:jc w:val="center"/>
        </w:trPr>
        <w:tc>
          <w:tcPr>
            <w:tcW w:w="2547" w:type="dxa"/>
            <w:shd w:val="clear" w:color="auto" w:fill="auto"/>
            <w:vAlign w:val="center"/>
          </w:tcPr>
          <w:p w14:paraId="7BD22829" w14:textId="77777777" w:rsidR="001640F8" w:rsidRPr="004E239B" w:rsidRDefault="001640F8" w:rsidP="001640F8">
            <w:pPr>
              <w:rPr>
                <w:rFonts w:cs="Times New Roman"/>
                <w:color w:val="000000" w:themeColor="text1"/>
                <w:sz w:val="21"/>
                <w:szCs w:val="21"/>
                <w:lang w:val="en-US"/>
              </w:rPr>
            </w:pPr>
            <w:r w:rsidRPr="004E239B">
              <w:rPr>
                <w:rFonts w:cs="Times New Roman"/>
                <w:color w:val="000000" w:themeColor="text1"/>
                <w:sz w:val="21"/>
                <w:szCs w:val="21"/>
                <w:lang w:val="en-US"/>
              </w:rPr>
              <w:t>Gilbert (2015)</w:t>
            </w:r>
          </w:p>
        </w:tc>
        <w:tc>
          <w:tcPr>
            <w:tcW w:w="11913" w:type="dxa"/>
            <w:shd w:val="clear" w:color="auto" w:fill="auto"/>
            <w:vAlign w:val="center"/>
          </w:tcPr>
          <w:p w14:paraId="485B9A11" w14:textId="77777777" w:rsidR="001640F8" w:rsidRPr="004E239B" w:rsidRDefault="001640F8" w:rsidP="001640F8">
            <w:pPr>
              <w:rPr>
                <w:rFonts w:cs="Times New Roman"/>
                <w:color w:val="000000" w:themeColor="text1"/>
                <w:sz w:val="21"/>
                <w:szCs w:val="21"/>
                <w:lang w:val="en-US"/>
              </w:rPr>
            </w:pPr>
            <w:r w:rsidRPr="004E239B">
              <w:rPr>
                <w:rFonts w:cs="Times New Roman"/>
                <w:color w:val="000000" w:themeColor="text1"/>
                <w:sz w:val="21"/>
                <w:szCs w:val="21"/>
                <w:lang w:val="en-US"/>
              </w:rPr>
              <w:t>Improving TB/MDR-TB treatment and first-line treatment cure rates</w:t>
            </w:r>
          </w:p>
        </w:tc>
      </w:tr>
      <w:tr w:rsidR="001640F8" w:rsidRPr="004E239B" w14:paraId="5E820648" w14:textId="094C567C" w:rsidTr="00F776A7">
        <w:trPr>
          <w:trHeight w:val="22"/>
          <w:jc w:val="center"/>
        </w:trPr>
        <w:tc>
          <w:tcPr>
            <w:tcW w:w="2547" w:type="dxa"/>
            <w:shd w:val="clear" w:color="auto" w:fill="auto"/>
            <w:vAlign w:val="center"/>
          </w:tcPr>
          <w:p w14:paraId="5F5CFB7A" w14:textId="77777777" w:rsidR="001640F8" w:rsidRPr="004E239B" w:rsidRDefault="001640F8" w:rsidP="001640F8">
            <w:pPr>
              <w:rPr>
                <w:rFonts w:cs="Times New Roman"/>
                <w:sz w:val="21"/>
                <w:szCs w:val="21"/>
                <w:lang w:val="en-US"/>
              </w:rPr>
            </w:pPr>
            <w:r w:rsidRPr="004E239B">
              <w:rPr>
                <w:rFonts w:cs="Times New Roman"/>
                <w:sz w:val="21"/>
                <w:szCs w:val="21"/>
                <w:lang w:val="en-US"/>
              </w:rPr>
              <w:t>Hippner (2019)</w:t>
            </w:r>
          </w:p>
        </w:tc>
        <w:tc>
          <w:tcPr>
            <w:tcW w:w="11913" w:type="dxa"/>
            <w:shd w:val="clear" w:color="auto" w:fill="auto"/>
            <w:vAlign w:val="center"/>
          </w:tcPr>
          <w:p w14:paraId="0D284F97" w14:textId="2B03C357" w:rsidR="001640F8" w:rsidRPr="004E239B" w:rsidRDefault="001640F8" w:rsidP="001640F8">
            <w:pPr>
              <w:rPr>
                <w:rFonts w:cs="Times New Roman"/>
                <w:sz w:val="21"/>
                <w:szCs w:val="21"/>
                <w:lang w:val="en-US"/>
              </w:rPr>
            </w:pPr>
            <w:r w:rsidRPr="004E239B">
              <w:rPr>
                <w:rFonts w:cs="Times New Roman"/>
                <w:sz w:val="21"/>
                <w:szCs w:val="21"/>
                <w:lang w:val="en-US"/>
              </w:rPr>
              <w:t>Improving DS-/DR-TB treatment</w:t>
            </w:r>
          </w:p>
        </w:tc>
      </w:tr>
      <w:tr w:rsidR="001640F8" w:rsidRPr="004E239B" w14:paraId="49C3B6ED" w14:textId="6BBB5E70" w:rsidTr="00F776A7">
        <w:trPr>
          <w:trHeight w:val="22"/>
          <w:jc w:val="center"/>
        </w:trPr>
        <w:tc>
          <w:tcPr>
            <w:tcW w:w="2547" w:type="dxa"/>
            <w:shd w:val="clear" w:color="auto" w:fill="auto"/>
            <w:vAlign w:val="center"/>
          </w:tcPr>
          <w:p w14:paraId="22E74525" w14:textId="77777777" w:rsidR="001640F8" w:rsidRPr="004E239B" w:rsidRDefault="001640F8" w:rsidP="001640F8">
            <w:pPr>
              <w:rPr>
                <w:rFonts w:cs="Times New Roman"/>
                <w:sz w:val="21"/>
                <w:szCs w:val="21"/>
                <w:lang w:val="en-US"/>
              </w:rPr>
            </w:pPr>
            <w:r w:rsidRPr="004E239B">
              <w:rPr>
                <w:rFonts w:cs="Times New Roman"/>
                <w:sz w:val="21"/>
                <w:szCs w:val="21"/>
                <w:lang w:val="en-US"/>
              </w:rPr>
              <w:t>Houben (2016)</w:t>
            </w:r>
          </w:p>
        </w:tc>
        <w:tc>
          <w:tcPr>
            <w:tcW w:w="11913" w:type="dxa"/>
            <w:shd w:val="clear" w:color="auto" w:fill="auto"/>
            <w:vAlign w:val="center"/>
          </w:tcPr>
          <w:p w14:paraId="1D54656D" w14:textId="4A6999B3" w:rsidR="001640F8" w:rsidRPr="004E239B" w:rsidRDefault="001640F8" w:rsidP="001640F8">
            <w:pPr>
              <w:rPr>
                <w:rFonts w:cs="Times New Roman"/>
                <w:sz w:val="21"/>
                <w:szCs w:val="21"/>
                <w:lang w:val="en-US"/>
              </w:rPr>
            </w:pPr>
            <w:r w:rsidRPr="004E239B">
              <w:rPr>
                <w:rFonts w:cs="Times New Roman"/>
                <w:sz w:val="21"/>
                <w:szCs w:val="21"/>
                <w:lang w:val="en-US"/>
              </w:rPr>
              <w:t>Improving first-line/ MDR-TB treatment success</w:t>
            </w:r>
          </w:p>
        </w:tc>
      </w:tr>
      <w:tr w:rsidR="001640F8" w:rsidRPr="004E239B" w14:paraId="167C6796" w14:textId="69901C79" w:rsidTr="00F776A7">
        <w:trPr>
          <w:trHeight w:val="22"/>
          <w:jc w:val="center"/>
        </w:trPr>
        <w:tc>
          <w:tcPr>
            <w:tcW w:w="2547" w:type="dxa"/>
            <w:shd w:val="clear" w:color="auto" w:fill="auto"/>
            <w:vAlign w:val="center"/>
          </w:tcPr>
          <w:p w14:paraId="5C814D62" w14:textId="77777777" w:rsidR="001640F8" w:rsidRPr="004E239B" w:rsidRDefault="001640F8" w:rsidP="001640F8">
            <w:pPr>
              <w:rPr>
                <w:rFonts w:cs="Times New Roman"/>
                <w:sz w:val="21"/>
                <w:szCs w:val="21"/>
                <w:lang w:val="en-US"/>
              </w:rPr>
            </w:pPr>
            <w:r w:rsidRPr="004E239B">
              <w:rPr>
                <w:rFonts w:cs="Times New Roman"/>
                <w:sz w:val="21"/>
                <w:szCs w:val="21"/>
                <w:lang w:val="en-US"/>
              </w:rPr>
              <w:t>Kendall (2017)</w:t>
            </w:r>
          </w:p>
        </w:tc>
        <w:tc>
          <w:tcPr>
            <w:tcW w:w="11913" w:type="dxa"/>
            <w:shd w:val="clear" w:color="auto" w:fill="auto"/>
            <w:vAlign w:val="center"/>
          </w:tcPr>
          <w:p w14:paraId="67828D87" w14:textId="77777777" w:rsidR="001640F8" w:rsidRPr="004E239B" w:rsidRDefault="001640F8" w:rsidP="001640F8">
            <w:pPr>
              <w:rPr>
                <w:rFonts w:cs="Times New Roman"/>
                <w:sz w:val="21"/>
                <w:szCs w:val="21"/>
                <w:lang w:val="en-US"/>
              </w:rPr>
            </w:pPr>
            <w:r w:rsidRPr="004E239B">
              <w:rPr>
                <w:rFonts w:cs="Times New Roman"/>
                <w:sz w:val="21"/>
                <w:szCs w:val="21"/>
                <w:lang w:val="en-US"/>
              </w:rPr>
              <w:t>Improving RR-/RS-TB treatment with novel regimens</w:t>
            </w:r>
          </w:p>
        </w:tc>
      </w:tr>
      <w:tr w:rsidR="001640F8" w:rsidRPr="004E239B" w14:paraId="6F055848" w14:textId="77777777" w:rsidTr="00F776A7">
        <w:trPr>
          <w:trHeight w:val="22"/>
          <w:jc w:val="center"/>
        </w:trPr>
        <w:tc>
          <w:tcPr>
            <w:tcW w:w="2547" w:type="dxa"/>
            <w:shd w:val="clear" w:color="auto" w:fill="auto"/>
            <w:vAlign w:val="center"/>
          </w:tcPr>
          <w:p w14:paraId="17E9FFAA" w14:textId="31765C7D" w:rsidR="001640F8" w:rsidRPr="004E239B" w:rsidRDefault="001640F8" w:rsidP="001640F8">
            <w:pPr>
              <w:rPr>
                <w:rFonts w:cs="Times New Roman"/>
                <w:sz w:val="21"/>
                <w:szCs w:val="21"/>
                <w:lang w:val="en-US"/>
              </w:rPr>
            </w:pPr>
            <w:r w:rsidRPr="004E239B">
              <w:rPr>
                <w:rFonts w:cs="Times New Roman"/>
                <w:sz w:val="21"/>
                <w:szCs w:val="21"/>
                <w:lang w:val="en-US"/>
              </w:rPr>
              <w:t>Knight (2015)</w:t>
            </w:r>
            <w:r w:rsidRPr="004E239B">
              <w:rPr>
                <w:rFonts w:cs="Times New Roman"/>
                <w:sz w:val="21"/>
                <w:szCs w:val="21"/>
                <w:vertAlign w:val="superscript"/>
                <w:lang w:val="en-US"/>
              </w:rPr>
              <w:t xml:space="preserve"> a</w:t>
            </w:r>
          </w:p>
        </w:tc>
        <w:tc>
          <w:tcPr>
            <w:tcW w:w="11913" w:type="dxa"/>
            <w:shd w:val="clear" w:color="auto" w:fill="auto"/>
            <w:vAlign w:val="center"/>
          </w:tcPr>
          <w:p w14:paraId="0701E6F1" w14:textId="22AC5E03" w:rsidR="001640F8" w:rsidRPr="004E239B" w:rsidRDefault="001640F8" w:rsidP="001640F8">
            <w:pPr>
              <w:rPr>
                <w:rFonts w:cs="Times New Roman"/>
                <w:sz w:val="21"/>
                <w:szCs w:val="21"/>
                <w:lang w:val="en-US"/>
              </w:rPr>
            </w:pPr>
            <w:r w:rsidRPr="004E239B">
              <w:rPr>
                <w:rFonts w:cs="Times New Roman"/>
                <w:sz w:val="21"/>
                <w:szCs w:val="21"/>
                <w:lang w:val="en-US"/>
              </w:rPr>
              <w:t>Increasing treatment success (better adherence and improved health services)</w:t>
            </w:r>
          </w:p>
        </w:tc>
      </w:tr>
      <w:tr w:rsidR="001640F8" w:rsidRPr="004E239B" w14:paraId="3DE661C6" w14:textId="3F1AEE3F" w:rsidTr="00F776A7">
        <w:trPr>
          <w:trHeight w:val="22"/>
          <w:jc w:val="center"/>
        </w:trPr>
        <w:tc>
          <w:tcPr>
            <w:tcW w:w="2547" w:type="dxa"/>
            <w:shd w:val="clear" w:color="auto" w:fill="auto"/>
            <w:vAlign w:val="center"/>
          </w:tcPr>
          <w:p w14:paraId="08E36DD2" w14:textId="07F30C3B" w:rsidR="001640F8" w:rsidRPr="004E239B" w:rsidRDefault="001640F8" w:rsidP="001640F8">
            <w:pPr>
              <w:rPr>
                <w:rFonts w:cs="Times New Roman"/>
                <w:sz w:val="21"/>
                <w:szCs w:val="21"/>
                <w:vertAlign w:val="superscript"/>
                <w:lang w:val="en-US"/>
              </w:rPr>
            </w:pPr>
            <w:r w:rsidRPr="004E239B">
              <w:rPr>
                <w:rFonts w:cs="Times New Roman"/>
                <w:sz w:val="21"/>
                <w:szCs w:val="21"/>
                <w:lang w:val="en-US"/>
              </w:rPr>
              <w:t>Knight (2015)</w:t>
            </w:r>
            <w:r w:rsidRPr="004E239B">
              <w:rPr>
                <w:rFonts w:cs="Times New Roman"/>
                <w:sz w:val="21"/>
                <w:szCs w:val="21"/>
                <w:vertAlign w:val="superscript"/>
                <w:lang w:val="en-US"/>
              </w:rPr>
              <w:t xml:space="preserve"> b</w:t>
            </w:r>
          </w:p>
        </w:tc>
        <w:tc>
          <w:tcPr>
            <w:tcW w:w="11913" w:type="dxa"/>
            <w:shd w:val="clear" w:color="auto" w:fill="auto"/>
            <w:vAlign w:val="center"/>
          </w:tcPr>
          <w:p w14:paraId="17F8C691" w14:textId="77777777" w:rsidR="001640F8" w:rsidRPr="004E239B" w:rsidRDefault="001640F8" w:rsidP="001640F8">
            <w:pPr>
              <w:rPr>
                <w:rFonts w:cs="Times New Roman"/>
                <w:sz w:val="21"/>
                <w:szCs w:val="21"/>
                <w:lang w:val="en-US"/>
              </w:rPr>
            </w:pPr>
            <w:r w:rsidRPr="004E239B">
              <w:rPr>
                <w:rFonts w:cs="Times New Roman"/>
                <w:sz w:val="21"/>
                <w:szCs w:val="21"/>
                <w:lang w:val="en-US"/>
              </w:rPr>
              <w:t>Shortening TB treatment length with novel 4-month regimen</w:t>
            </w:r>
          </w:p>
        </w:tc>
      </w:tr>
      <w:tr w:rsidR="001640F8" w:rsidRPr="004E239B" w14:paraId="1F71F3CB" w14:textId="3BC4072E" w:rsidTr="00F776A7">
        <w:trPr>
          <w:trHeight w:val="22"/>
          <w:jc w:val="center"/>
        </w:trPr>
        <w:tc>
          <w:tcPr>
            <w:tcW w:w="2547" w:type="dxa"/>
            <w:shd w:val="clear" w:color="auto" w:fill="auto"/>
            <w:vAlign w:val="center"/>
          </w:tcPr>
          <w:p w14:paraId="658903A3" w14:textId="77777777" w:rsidR="001640F8" w:rsidRPr="004E239B" w:rsidRDefault="001640F8" w:rsidP="001640F8">
            <w:pPr>
              <w:rPr>
                <w:rFonts w:cs="Times New Roman"/>
                <w:sz w:val="21"/>
                <w:szCs w:val="21"/>
                <w:lang w:val="en-US"/>
              </w:rPr>
            </w:pPr>
            <w:r w:rsidRPr="004E239B">
              <w:rPr>
                <w:rFonts w:cs="Times New Roman"/>
                <w:sz w:val="21"/>
                <w:szCs w:val="21"/>
                <w:lang w:val="en-US"/>
              </w:rPr>
              <w:t>Verguet (2017)</w:t>
            </w:r>
          </w:p>
        </w:tc>
        <w:tc>
          <w:tcPr>
            <w:tcW w:w="11913" w:type="dxa"/>
            <w:shd w:val="clear" w:color="auto" w:fill="auto"/>
            <w:vAlign w:val="center"/>
          </w:tcPr>
          <w:p w14:paraId="545D6ED6" w14:textId="77777777" w:rsidR="001640F8" w:rsidRPr="004E239B" w:rsidRDefault="001640F8" w:rsidP="001640F8">
            <w:pPr>
              <w:rPr>
                <w:rFonts w:cs="Times New Roman"/>
                <w:sz w:val="21"/>
                <w:szCs w:val="21"/>
                <w:highlight w:val="yellow"/>
                <w:lang w:val="en-US"/>
              </w:rPr>
            </w:pPr>
            <w:r w:rsidRPr="004E239B">
              <w:rPr>
                <w:rFonts w:cs="Times New Roman"/>
                <w:sz w:val="21"/>
                <w:szCs w:val="21"/>
                <w:lang w:val="en-US"/>
              </w:rPr>
              <w:t>Improving treatment quality (mobile health, patient follow-up, adherence counselling, improved staffing for MDR-TB)</w:t>
            </w:r>
          </w:p>
        </w:tc>
      </w:tr>
      <w:tr w:rsidR="001640F8" w:rsidRPr="004E239B" w14:paraId="5DDCDB15" w14:textId="3BFE75C5" w:rsidTr="00F776A7">
        <w:trPr>
          <w:trHeight w:val="22"/>
          <w:jc w:val="center"/>
        </w:trPr>
        <w:tc>
          <w:tcPr>
            <w:tcW w:w="2547" w:type="dxa"/>
            <w:shd w:val="clear" w:color="auto" w:fill="auto"/>
            <w:vAlign w:val="center"/>
          </w:tcPr>
          <w:p w14:paraId="7DCB2F4A" w14:textId="77777777" w:rsidR="001640F8" w:rsidRPr="004E239B" w:rsidRDefault="001640F8" w:rsidP="001640F8">
            <w:pPr>
              <w:rPr>
                <w:rFonts w:cs="Times New Roman"/>
                <w:sz w:val="21"/>
                <w:szCs w:val="21"/>
                <w:lang w:val="en-US"/>
              </w:rPr>
            </w:pPr>
            <w:r w:rsidRPr="004E239B">
              <w:rPr>
                <w:rFonts w:cs="Times New Roman"/>
                <w:sz w:val="21"/>
                <w:szCs w:val="21"/>
                <w:lang w:val="en-US"/>
              </w:rPr>
              <w:t>Vynnecky (2015)</w:t>
            </w:r>
          </w:p>
        </w:tc>
        <w:tc>
          <w:tcPr>
            <w:tcW w:w="11913" w:type="dxa"/>
            <w:shd w:val="clear" w:color="auto" w:fill="auto"/>
            <w:vAlign w:val="center"/>
          </w:tcPr>
          <w:p w14:paraId="76E22CC8" w14:textId="77777777" w:rsidR="001640F8" w:rsidRPr="004E239B" w:rsidRDefault="001640F8" w:rsidP="001640F8">
            <w:pPr>
              <w:rPr>
                <w:rFonts w:cs="Times New Roman"/>
                <w:sz w:val="21"/>
                <w:szCs w:val="21"/>
                <w:lang w:val="en-US"/>
              </w:rPr>
            </w:pPr>
            <w:r w:rsidRPr="004E239B">
              <w:rPr>
                <w:rFonts w:cs="Times New Roman"/>
                <w:sz w:val="21"/>
                <w:szCs w:val="21"/>
                <w:lang w:val="en-US"/>
              </w:rPr>
              <w:t>Decreasing treatment delay</w:t>
            </w:r>
          </w:p>
        </w:tc>
      </w:tr>
      <w:tr w:rsidR="001640F8" w:rsidRPr="004E239B" w14:paraId="2F68EE03" w14:textId="77777777" w:rsidTr="003D525C">
        <w:trPr>
          <w:trHeight w:val="35"/>
          <w:jc w:val="center"/>
        </w:trPr>
        <w:tc>
          <w:tcPr>
            <w:tcW w:w="14460" w:type="dxa"/>
            <w:gridSpan w:val="2"/>
            <w:shd w:val="clear" w:color="auto" w:fill="F2F2F2" w:themeFill="background1" w:themeFillShade="F2"/>
            <w:vAlign w:val="center"/>
          </w:tcPr>
          <w:p w14:paraId="2F42C414" w14:textId="66A7765C" w:rsidR="001640F8" w:rsidRPr="004E239B" w:rsidRDefault="001640F8" w:rsidP="001640F8">
            <w:pPr>
              <w:jc w:val="center"/>
              <w:rPr>
                <w:rFonts w:cs="Times New Roman"/>
                <w:sz w:val="21"/>
                <w:szCs w:val="21"/>
                <w:lang w:val="en-US"/>
              </w:rPr>
            </w:pPr>
            <w:r w:rsidRPr="004E239B">
              <w:rPr>
                <w:rFonts w:cs="Times New Roman"/>
                <w:b/>
                <w:bCs/>
                <w:sz w:val="21"/>
                <w:szCs w:val="21"/>
                <w:lang w:val="en-US"/>
              </w:rPr>
              <w:t>Other</w:t>
            </w:r>
          </w:p>
        </w:tc>
      </w:tr>
      <w:tr w:rsidR="001640F8" w:rsidRPr="004E239B" w14:paraId="6CED6364" w14:textId="439AA5F3" w:rsidTr="00F776A7">
        <w:trPr>
          <w:trHeight w:val="35"/>
          <w:jc w:val="center"/>
        </w:trPr>
        <w:tc>
          <w:tcPr>
            <w:tcW w:w="2547" w:type="dxa"/>
            <w:shd w:val="clear" w:color="auto" w:fill="auto"/>
            <w:vAlign w:val="center"/>
          </w:tcPr>
          <w:p w14:paraId="769FCF16" w14:textId="77777777" w:rsidR="001640F8" w:rsidRPr="004E239B" w:rsidRDefault="001640F8" w:rsidP="001640F8">
            <w:pPr>
              <w:rPr>
                <w:rFonts w:cs="Times New Roman"/>
                <w:sz w:val="21"/>
                <w:szCs w:val="21"/>
                <w:lang w:val="en-US"/>
              </w:rPr>
            </w:pPr>
            <w:r w:rsidRPr="004E239B">
              <w:rPr>
                <w:rFonts w:cs="Times New Roman"/>
                <w:sz w:val="21"/>
                <w:szCs w:val="21"/>
                <w:lang w:val="en-US"/>
              </w:rPr>
              <w:t>Basu (2007)</w:t>
            </w:r>
          </w:p>
        </w:tc>
        <w:tc>
          <w:tcPr>
            <w:tcW w:w="11913" w:type="dxa"/>
            <w:shd w:val="clear" w:color="auto" w:fill="auto"/>
            <w:vAlign w:val="center"/>
          </w:tcPr>
          <w:p w14:paraId="6BD8882F" w14:textId="503A519A" w:rsidR="001640F8" w:rsidRPr="004E239B" w:rsidRDefault="001640F8" w:rsidP="001640F8">
            <w:pPr>
              <w:rPr>
                <w:rFonts w:cs="Times New Roman"/>
                <w:sz w:val="21"/>
                <w:szCs w:val="21"/>
                <w:lang w:val="en-US"/>
              </w:rPr>
            </w:pPr>
            <w:r w:rsidRPr="004E239B">
              <w:rPr>
                <w:rFonts w:cs="Times New Roman"/>
                <w:sz w:val="21"/>
                <w:szCs w:val="21"/>
                <w:lang w:val="en-US"/>
              </w:rPr>
              <w:t>Reducing length of stay, detention of confirmed XDR-TB cases, mechanical/ natural ventilation, using HEPA/ UVGI, using isolation facilities, reducing clusters of patients, and ensuring staff and patients wear N95 masks</w:t>
            </w:r>
          </w:p>
        </w:tc>
      </w:tr>
      <w:tr w:rsidR="001640F8" w:rsidRPr="004E239B" w14:paraId="0E894C05" w14:textId="22BC68FC" w:rsidTr="00F776A7">
        <w:trPr>
          <w:trHeight w:val="34"/>
          <w:jc w:val="center"/>
        </w:trPr>
        <w:tc>
          <w:tcPr>
            <w:tcW w:w="2547" w:type="dxa"/>
            <w:shd w:val="clear" w:color="auto" w:fill="auto"/>
            <w:vAlign w:val="center"/>
          </w:tcPr>
          <w:p w14:paraId="1667F3B6" w14:textId="77777777" w:rsidR="001640F8" w:rsidRPr="004E239B" w:rsidRDefault="001640F8" w:rsidP="001640F8">
            <w:pPr>
              <w:rPr>
                <w:rFonts w:cs="Times New Roman"/>
                <w:sz w:val="21"/>
                <w:szCs w:val="21"/>
                <w:lang w:val="en-US"/>
              </w:rPr>
            </w:pPr>
            <w:r w:rsidRPr="004E239B">
              <w:rPr>
                <w:rFonts w:cs="Times New Roman"/>
                <w:sz w:val="21"/>
                <w:szCs w:val="21"/>
                <w:lang w:val="en-US"/>
              </w:rPr>
              <w:t>Chindelevitch (2015)</w:t>
            </w:r>
          </w:p>
        </w:tc>
        <w:tc>
          <w:tcPr>
            <w:tcW w:w="11913" w:type="dxa"/>
            <w:shd w:val="clear" w:color="auto" w:fill="auto"/>
            <w:vAlign w:val="center"/>
          </w:tcPr>
          <w:p w14:paraId="2CFD5A98" w14:textId="77777777" w:rsidR="001640F8" w:rsidRPr="004E239B" w:rsidRDefault="001640F8" w:rsidP="001640F8">
            <w:pPr>
              <w:rPr>
                <w:rFonts w:cs="Times New Roman"/>
                <w:sz w:val="21"/>
                <w:szCs w:val="21"/>
                <w:lang w:val="en-US"/>
              </w:rPr>
            </w:pPr>
            <w:r w:rsidRPr="004E239B">
              <w:rPr>
                <w:rFonts w:cs="Times New Roman"/>
                <w:sz w:val="21"/>
                <w:szCs w:val="21"/>
                <w:lang w:val="en-US"/>
              </w:rPr>
              <w:t>Improving healthcare coverage (reducing delay of disease development to clinic attendance)</w:t>
            </w:r>
          </w:p>
        </w:tc>
      </w:tr>
      <w:tr w:rsidR="001640F8" w:rsidRPr="004E239B" w14:paraId="494CE968" w14:textId="77777777" w:rsidTr="00F776A7">
        <w:trPr>
          <w:trHeight w:val="34"/>
          <w:jc w:val="center"/>
        </w:trPr>
        <w:tc>
          <w:tcPr>
            <w:tcW w:w="2547" w:type="dxa"/>
            <w:shd w:val="clear" w:color="auto" w:fill="auto"/>
            <w:vAlign w:val="center"/>
          </w:tcPr>
          <w:p w14:paraId="7DF3895A" w14:textId="3FE7768C" w:rsidR="001640F8" w:rsidRPr="004E239B" w:rsidRDefault="001640F8" w:rsidP="001640F8">
            <w:pPr>
              <w:rPr>
                <w:rFonts w:cs="Times New Roman"/>
                <w:sz w:val="21"/>
                <w:szCs w:val="21"/>
                <w:lang w:val="en-US"/>
              </w:rPr>
            </w:pPr>
            <w:r w:rsidRPr="004E239B">
              <w:rPr>
                <w:rFonts w:cs="Times New Roman"/>
                <w:sz w:val="21"/>
                <w:szCs w:val="21"/>
                <w:lang w:val="en-US"/>
              </w:rPr>
              <w:t>Dye (2013)</w:t>
            </w:r>
            <w:r w:rsidRPr="004E239B">
              <w:rPr>
                <w:rFonts w:cs="Times New Roman"/>
                <w:sz w:val="21"/>
                <w:szCs w:val="21"/>
                <w:vertAlign w:val="superscript"/>
                <w:lang w:val="en-US"/>
              </w:rPr>
              <w:t xml:space="preserve"> a</w:t>
            </w:r>
          </w:p>
        </w:tc>
        <w:tc>
          <w:tcPr>
            <w:tcW w:w="11913" w:type="dxa"/>
            <w:shd w:val="clear" w:color="auto" w:fill="auto"/>
            <w:vAlign w:val="center"/>
          </w:tcPr>
          <w:p w14:paraId="02E9401A" w14:textId="3A8EB39A" w:rsidR="001640F8" w:rsidRPr="004E239B" w:rsidRDefault="001640F8" w:rsidP="001640F8">
            <w:pPr>
              <w:rPr>
                <w:rFonts w:cs="Times New Roman"/>
                <w:sz w:val="21"/>
                <w:szCs w:val="21"/>
                <w:lang w:val="en-US"/>
              </w:rPr>
            </w:pPr>
            <w:r w:rsidRPr="004E239B">
              <w:rPr>
                <w:rFonts w:cs="Times New Roman"/>
                <w:sz w:val="21"/>
                <w:szCs w:val="21"/>
                <w:lang w:val="en-US"/>
              </w:rPr>
              <w:t>Enhanced case management (early case detection, accurate diagnosis and high cure rate)</w:t>
            </w:r>
          </w:p>
        </w:tc>
      </w:tr>
      <w:tr w:rsidR="001640F8" w:rsidRPr="004E239B" w14:paraId="2F9747DD" w14:textId="172089B5" w:rsidTr="00F776A7">
        <w:trPr>
          <w:trHeight w:val="34"/>
          <w:jc w:val="center"/>
        </w:trPr>
        <w:tc>
          <w:tcPr>
            <w:tcW w:w="2547" w:type="dxa"/>
            <w:shd w:val="clear" w:color="auto" w:fill="auto"/>
            <w:vAlign w:val="center"/>
          </w:tcPr>
          <w:p w14:paraId="13E4C632" w14:textId="77777777" w:rsidR="001640F8" w:rsidRPr="004E239B" w:rsidRDefault="001640F8" w:rsidP="001640F8">
            <w:pPr>
              <w:rPr>
                <w:rFonts w:cs="Times New Roman"/>
                <w:sz w:val="21"/>
                <w:szCs w:val="21"/>
                <w:lang w:val="en-US"/>
              </w:rPr>
            </w:pPr>
            <w:r w:rsidRPr="004E239B">
              <w:rPr>
                <w:rFonts w:cs="Times New Roman"/>
                <w:sz w:val="21"/>
                <w:szCs w:val="21"/>
                <w:lang w:val="en-US"/>
              </w:rPr>
              <w:t>Marx (2020)</w:t>
            </w:r>
          </w:p>
        </w:tc>
        <w:tc>
          <w:tcPr>
            <w:tcW w:w="11913" w:type="dxa"/>
            <w:shd w:val="clear" w:color="auto" w:fill="auto"/>
            <w:vAlign w:val="center"/>
          </w:tcPr>
          <w:p w14:paraId="4A941FDD" w14:textId="77777777" w:rsidR="001640F8" w:rsidRPr="004E239B" w:rsidRDefault="001640F8" w:rsidP="001640F8">
            <w:pPr>
              <w:rPr>
                <w:rFonts w:cs="Times New Roman"/>
                <w:sz w:val="21"/>
                <w:szCs w:val="21"/>
                <w:lang w:val="en-US"/>
              </w:rPr>
            </w:pPr>
            <w:r w:rsidRPr="004E239B">
              <w:rPr>
                <w:rFonts w:cs="Times New Roman"/>
                <w:sz w:val="21"/>
                <w:szCs w:val="21"/>
                <w:lang w:val="en-US"/>
              </w:rPr>
              <w:t>Post-treatment follow-up examinations</w:t>
            </w:r>
          </w:p>
        </w:tc>
      </w:tr>
      <w:tr w:rsidR="001640F8" w14:paraId="487A73EC" w14:textId="77777777" w:rsidTr="00F776A7">
        <w:trPr>
          <w:trHeight w:val="34"/>
          <w:jc w:val="center"/>
        </w:trPr>
        <w:tc>
          <w:tcPr>
            <w:tcW w:w="2547" w:type="dxa"/>
            <w:shd w:val="clear" w:color="auto" w:fill="auto"/>
            <w:vAlign w:val="center"/>
          </w:tcPr>
          <w:p w14:paraId="5A535409" w14:textId="52569572" w:rsidR="001640F8" w:rsidRDefault="001640F8" w:rsidP="001640F8">
            <w:pPr>
              <w:rPr>
                <w:rFonts w:cs="Times New Roman"/>
                <w:sz w:val="21"/>
                <w:szCs w:val="21"/>
                <w:vertAlign w:val="superscript"/>
                <w:lang w:val="en-US"/>
              </w:rPr>
            </w:pPr>
            <w:r w:rsidRPr="75AE01F5">
              <w:rPr>
                <w:rFonts w:cs="Times New Roman"/>
                <w:sz w:val="21"/>
                <w:szCs w:val="21"/>
                <w:lang w:val="en-US"/>
              </w:rPr>
              <w:lastRenderedPageBreak/>
              <w:t>Sumner (2019)</w:t>
            </w:r>
            <w:r w:rsidRPr="75AE01F5">
              <w:rPr>
                <w:rFonts w:cs="Times New Roman"/>
                <w:sz w:val="21"/>
                <w:szCs w:val="21"/>
                <w:vertAlign w:val="superscript"/>
                <w:lang w:val="en-US"/>
              </w:rPr>
              <w:t xml:space="preserve"> b</w:t>
            </w:r>
          </w:p>
        </w:tc>
        <w:tc>
          <w:tcPr>
            <w:tcW w:w="11913" w:type="dxa"/>
            <w:shd w:val="clear" w:color="auto" w:fill="auto"/>
            <w:vAlign w:val="center"/>
          </w:tcPr>
          <w:p w14:paraId="60FD0D7E" w14:textId="72499B59" w:rsidR="001640F8" w:rsidRDefault="001640F8" w:rsidP="001640F8">
            <w:pPr>
              <w:rPr>
                <w:rFonts w:cs="Times New Roman"/>
                <w:sz w:val="21"/>
                <w:szCs w:val="21"/>
                <w:lang w:val="en-US"/>
              </w:rPr>
            </w:pPr>
            <w:r w:rsidRPr="75AE01F5">
              <w:rPr>
                <w:rFonts w:cs="Times New Roman"/>
                <w:sz w:val="21"/>
                <w:szCs w:val="21"/>
                <w:lang w:val="en-US"/>
              </w:rPr>
              <w:t>Improving testing (use of an mRNA expression signature COR test to target PT)</w:t>
            </w:r>
          </w:p>
        </w:tc>
      </w:tr>
    </w:tbl>
    <w:p w14:paraId="3CDEAA72" w14:textId="4679821B" w:rsidR="0048253B" w:rsidRPr="004E239B" w:rsidRDefault="0048253B" w:rsidP="0048253B">
      <w:pPr>
        <w:rPr>
          <w:rFonts w:cs="Times New Roman"/>
          <w:lang w:val="en-US"/>
        </w:rPr>
      </w:pPr>
    </w:p>
    <w:p w14:paraId="4E2CCC39" w14:textId="66AE7402" w:rsidR="00BE7DEC" w:rsidRPr="004E239B" w:rsidRDefault="00BE7DEC" w:rsidP="00F776A7">
      <w:pPr>
        <w:rPr>
          <w:rFonts w:cs="Times New Roman"/>
          <w:sz w:val="21"/>
          <w:szCs w:val="21"/>
          <w:lang w:val="en-US"/>
        </w:rPr>
      </w:pPr>
      <w:r w:rsidRPr="004E239B">
        <w:rPr>
          <w:rFonts w:cs="Times New Roman"/>
          <w:sz w:val="21"/>
          <w:szCs w:val="21"/>
          <w:lang w:val="en-US"/>
        </w:rPr>
        <w:t>3HP: isoniazid and rifapentine for 3 months</w:t>
      </w:r>
    </w:p>
    <w:p w14:paraId="6524DB61" w14:textId="77777777" w:rsidR="002A7602" w:rsidRPr="004E239B" w:rsidRDefault="005E7BA4" w:rsidP="00F776A7">
      <w:pPr>
        <w:rPr>
          <w:rFonts w:cs="Times New Roman"/>
          <w:sz w:val="21"/>
          <w:szCs w:val="21"/>
          <w:lang w:val="en-US"/>
        </w:rPr>
      </w:pPr>
      <w:r w:rsidRPr="004E239B">
        <w:rPr>
          <w:rFonts w:cs="Times New Roman"/>
          <w:sz w:val="21"/>
          <w:szCs w:val="21"/>
          <w:lang w:val="en-US"/>
        </w:rPr>
        <w:t>ART: antiretroviral therapy</w:t>
      </w:r>
    </w:p>
    <w:p w14:paraId="68D1F6F6" w14:textId="66CCA56D" w:rsidR="005E7BA4" w:rsidRPr="004E239B" w:rsidRDefault="002A7602" w:rsidP="00F776A7">
      <w:pPr>
        <w:rPr>
          <w:rFonts w:cs="Times New Roman"/>
          <w:sz w:val="21"/>
          <w:szCs w:val="21"/>
          <w:lang w:val="en-US"/>
        </w:rPr>
      </w:pPr>
      <w:r w:rsidRPr="004E239B">
        <w:rPr>
          <w:rFonts w:cs="Times New Roman"/>
          <w:sz w:val="21"/>
          <w:szCs w:val="21"/>
          <w:lang w:val="en-US"/>
        </w:rPr>
        <w:t xml:space="preserve">BCG: Bacille Calmette Guérin </w:t>
      </w:r>
      <w:r w:rsidR="005E7BA4" w:rsidRPr="004E239B">
        <w:rPr>
          <w:rFonts w:cs="Times New Roman"/>
          <w:sz w:val="21"/>
          <w:szCs w:val="21"/>
          <w:lang w:val="en-US"/>
        </w:rPr>
        <w:t xml:space="preserve"> </w:t>
      </w:r>
    </w:p>
    <w:p w14:paraId="04826165" w14:textId="6F31E959" w:rsidR="007A6CC0" w:rsidRPr="004E239B" w:rsidRDefault="007A6CC0" w:rsidP="00F776A7">
      <w:pPr>
        <w:rPr>
          <w:rFonts w:cs="Times New Roman"/>
          <w:sz w:val="21"/>
          <w:szCs w:val="21"/>
          <w:lang w:val="en-US"/>
        </w:rPr>
      </w:pPr>
      <w:r w:rsidRPr="004E239B">
        <w:rPr>
          <w:rFonts w:cs="Times New Roman"/>
          <w:sz w:val="21"/>
          <w:szCs w:val="21"/>
          <w:lang w:val="en-US"/>
        </w:rPr>
        <w:t>COR: correlate-of-risk</w:t>
      </w:r>
    </w:p>
    <w:p w14:paraId="2AA23417" w14:textId="3404F10C" w:rsidR="00A57640" w:rsidRPr="004E239B" w:rsidRDefault="00A57640" w:rsidP="00F776A7">
      <w:pPr>
        <w:rPr>
          <w:rFonts w:cs="Times New Roman"/>
          <w:sz w:val="21"/>
          <w:szCs w:val="21"/>
          <w:lang w:val="en-US"/>
        </w:rPr>
      </w:pPr>
      <w:r w:rsidRPr="004E239B">
        <w:rPr>
          <w:rFonts w:cs="Times New Roman"/>
          <w:sz w:val="21"/>
          <w:szCs w:val="21"/>
          <w:lang w:val="en-US"/>
        </w:rPr>
        <w:t>DST: drug susceptibility testing</w:t>
      </w:r>
    </w:p>
    <w:p w14:paraId="3CA029FC" w14:textId="5885C677" w:rsidR="008E1788" w:rsidRPr="004E239B" w:rsidRDefault="008E1788" w:rsidP="00F776A7">
      <w:pPr>
        <w:rPr>
          <w:rFonts w:cs="Times New Roman"/>
          <w:sz w:val="21"/>
          <w:szCs w:val="21"/>
          <w:lang w:val="en-US"/>
        </w:rPr>
      </w:pPr>
      <w:r w:rsidRPr="004E239B">
        <w:rPr>
          <w:rFonts w:cs="Times New Roman"/>
          <w:sz w:val="21"/>
          <w:szCs w:val="21"/>
          <w:lang w:val="en-US"/>
        </w:rPr>
        <w:t>GTMD: GenoType Mycobacteria Direct</w:t>
      </w:r>
    </w:p>
    <w:p w14:paraId="1F1BB07A" w14:textId="320BACF7" w:rsidR="003F608F" w:rsidRPr="004E239B" w:rsidRDefault="003F608F" w:rsidP="00F776A7">
      <w:pPr>
        <w:rPr>
          <w:rFonts w:cs="Times New Roman"/>
          <w:color w:val="000000" w:themeColor="text1"/>
          <w:sz w:val="21"/>
          <w:szCs w:val="21"/>
          <w:lang w:val="en-US"/>
        </w:rPr>
      </w:pPr>
      <w:r w:rsidRPr="004E239B">
        <w:rPr>
          <w:rFonts w:cs="Times New Roman"/>
          <w:color w:val="000000" w:themeColor="text1"/>
          <w:sz w:val="21"/>
          <w:szCs w:val="21"/>
          <w:lang w:val="en-US"/>
        </w:rPr>
        <w:t>MDR-/XDR-TB: multi-drug-resistant/ extensively drug-resistant tuberculosis</w:t>
      </w:r>
    </w:p>
    <w:p w14:paraId="4289D0EC" w14:textId="1DEAECA9" w:rsidR="003F608F" w:rsidRPr="004E239B" w:rsidRDefault="008E1788" w:rsidP="00F776A7">
      <w:pPr>
        <w:rPr>
          <w:rFonts w:cs="Times New Roman"/>
          <w:sz w:val="21"/>
          <w:szCs w:val="21"/>
          <w:lang w:val="en-US"/>
        </w:rPr>
      </w:pPr>
      <w:r w:rsidRPr="004E239B">
        <w:rPr>
          <w:rFonts w:cs="Times New Roman"/>
          <w:sz w:val="21"/>
          <w:szCs w:val="21"/>
          <w:lang w:val="en-US"/>
        </w:rPr>
        <w:t>MODS: microscopic-observation drug-susceptibility</w:t>
      </w:r>
    </w:p>
    <w:p w14:paraId="1B27639B" w14:textId="0B326171" w:rsidR="0095706F" w:rsidRPr="004E239B" w:rsidRDefault="0095706F" w:rsidP="00F776A7">
      <w:pPr>
        <w:rPr>
          <w:rFonts w:cs="Times New Roman"/>
          <w:sz w:val="21"/>
          <w:szCs w:val="21"/>
          <w:lang w:val="en-US"/>
        </w:rPr>
      </w:pPr>
      <w:r w:rsidRPr="004E239B">
        <w:rPr>
          <w:rFonts w:cs="Times New Roman"/>
          <w:sz w:val="21"/>
          <w:szCs w:val="21"/>
          <w:lang w:val="en-US"/>
        </w:rPr>
        <w:t>HAART: highly active antiretroviral therapy</w:t>
      </w:r>
    </w:p>
    <w:p w14:paraId="4C041274" w14:textId="1A237A49" w:rsidR="005114B3" w:rsidRPr="004E239B" w:rsidRDefault="005114B3" w:rsidP="00F776A7">
      <w:pPr>
        <w:rPr>
          <w:rFonts w:eastAsiaTheme="minorEastAsia" w:cs="Times New Roman"/>
          <w:sz w:val="21"/>
          <w:szCs w:val="21"/>
          <w:lang w:val="en-US"/>
        </w:rPr>
      </w:pPr>
      <w:r w:rsidRPr="004E239B">
        <w:rPr>
          <w:rFonts w:cs="Times New Roman"/>
          <w:sz w:val="21"/>
          <w:szCs w:val="21"/>
          <w:lang w:val="en-US"/>
        </w:rPr>
        <w:t>IGRA: interferon-</w:t>
      </w:r>
      <m:oMath>
        <m:r>
          <w:rPr>
            <w:rFonts w:ascii="Cambria Math" w:hAnsi="Cambria Math" w:cs="Times New Roman"/>
            <w:sz w:val="21"/>
            <w:szCs w:val="21"/>
            <w:lang w:val="en-US"/>
          </w:rPr>
          <m:t>γ</m:t>
        </m:r>
      </m:oMath>
      <w:r w:rsidRPr="004E239B">
        <w:rPr>
          <w:rFonts w:eastAsiaTheme="minorEastAsia" w:cs="Times New Roman"/>
          <w:sz w:val="21"/>
          <w:szCs w:val="21"/>
          <w:lang w:val="en-US"/>
        </w:rPr>
        <w:t xml:space="preserve"> release assay</w:t>
      </w:r>
    </w:p>
    <w:p w14:paraId="5E17105E" w14:textId="4C8C9A7C" w:rsidR="00264941" w:rsidRPr="004E239B" w:rsidRDefault="00264941" w:rsidP="00F776A7">
      <w:pPr>
        <w:rPr>
          <w:rFonts w:cs="Times New Roman"/>
          <w:sz w:val="21"/>
          <w:szCs w:val="21"/>
          <w:lang w:val="en-US"/>
        </w:rPr>
      </w:pPr>
      <w:r w:rsidRPr="004E239B">
        <w:rPr>
          <w:rFonts w:eastAsiaTheme="minorEastAsia" w:cs="Times New Roman"/>
          <w:sz w:val="21"/>
          <w:szCs w:val="21"/>
          <w:lang w:val="en-US"/>
        </w:rPr>
        <w:t>(I)LTFU: (initial) loss to follow-up</w:t>
      </w:r>
    </w:p>
    <w:p w14:paraId="08A24483" w14:textId="722F41F4" w:rsidR="00264941" w:rsidRPr="004E239B" w:rsidRDefault="00E01CFD" w:rsidP="00F776A7">
      <w:pPr>
        <w:rPr>
          <w:rFonts w:cs="Times New Roman"/>
          <w:sz w:val="21"/>
          <w:szCs w:val="21"/>
          <w:lang w:val="en-US"/>
        </w:rPr>
      </w:pPr>
      <w:r w:rsidRPr="004E239B">
        <w:rPr>
          <w:rFonts w:cs="Times New Roman"/>
          <w:sz w:val="21"/>
          <w:szCs w:val="21"/>
          <w:lang w:val="en-US"/>
        </w:rPr>
        <w:t xml:space="preserve">IPT: isoniazid </w:t>
      </w:r>
      <w:r w:rsidR="008E0AA5">
        <w:rPr>
          <w:rFonts w:cs="Times New Roman"/>
          <w:sz w:val="21"/>
          <w:szCs w:val="21"/>
          <w:lang w:val="en-US"/>
        </w:rPr>
        <w:t>preventive</w:t>
      </w:r>
      <w:r w:rsidR="005E7BA4" w:rsidRPr="004E239B">
        <w:rPr>
          <w:rFonts w:cs="Times New Roman"/>
          <w:sz w:val="21"/>
          <w:szCs w:val="21"/>
          <w:lang w:val="en-US"/>
        </w:rPr>
        <w:t xml:space="preserve"> therapy</w:t>
      </w:r>
    </w:p>
    <w:p w14:paraId="1B25E4E4" w14:textId="180EE4B7" w:rsidR="00D248E8" w:rsidRPr="004E239B" w:rsidRDefault="00D248E8" w:rsidP="00F776A7">
      <w:pPr>
        <w:rPr>
          <w:rFonts w:cs="Times New Roman"/>
          <w:sz w:val="21"/>
          <w:szCs w:val="21"/>
          <w:lang w:val="en-US"/>
        </w:rPr>
      </w:pPr>
      <w:r w:rsidRPr="004E239B">
        <w:rPr>
          <w:rFonts w:cs="Times New Roman"/>
          <w:sz w:val="21"/>
          <w:szCs w:val="21"/>
          <w:lang w:val="en-US"/>
        </w:rPr>
        <w:t>PHC: public health clinics</w:t>
      </w:r>
    </w:p>
    <w:p w14:paraId="32F173E6" w14:textId="452CDD09" w:rsidR="007A6CC0" w:rsidRPr="004E239B" w:rsidRDefault="007A6CC0" w:rsidP="00F776A7">
      <w:pPr>
        <w:rPr>
          <w:rFonts w:cs="Times New Roman"/>
          <w:sz w:val="21"/>
          <w:szCs w:val="21"/>
          <w:lang w:val="en-US"/>
        </w:rPr>
      </w:pPr>
      <w:r w:rsidRPr="004E239B">
        <w:rPr>
          <w:rFonts w:cs="Times New Roman"/>
          <w:sz w:val="21"/>
          <w:szCs w:val="21"/>
          <w:lang w:val="en-US"/>
        </w:rPr>
        <w:t xml:space="preserve">PT: </w:t>
      </w:r>
      <w:r w:rsidR="00B41A9A" w:rsidRPr="004E239B">
        <w:rPr>
          <w:rFonts w:cs="Times New Roman"/>
          <w:sz w:val="21"/>
          <w:szCs w:val="21"/>
          <w:lang w:val="en-US"/>
        </w:rPr>
        <w:t>TB preventive</w:t>
      </w:r>
      <w:r w:rsidRPr="004E239B">
        <w:rPr>
          <w:rFonts w:cs="Times New Roman"/>
          <w:sz w:val="21"/>
          <w:szCs w:val="21"/>
          <w:lang w:val="en-US"/>
        </w:rPr>
        <w:t xml:space="preserve"> </w:t>
      </w:r>
      <w:r w:rsidR="002431CD">
        <w:rPr>
          <w:rFonts w:cs="Times New Roman"/>
          <w:sz w:val="21"/>
          <w:szCs w:val="21"/>
          <w:lang w:val="en-US"/>
        </w:rPr>
        <w:t>treatment</w:t>
      </w:r>
    </w:p>
    <w:p w14:paraId="19A71D11" w14:textId="130FEE73" w:rsidR="00D248E8" w:rsidRPr="004E239B" w:rsidRDefault="00D248E8" w:rsidP="00F776A7">
      <w:pPr>
        <w:rPr>
          <w:rFonts w:cs="Times New Roman"/>
          <w:sz w:val="21"/>
          <w:szCs w:val="21"/>
          <w:lang w:val="en-US"/>
        </w:rPr>
      </w:pPr>
      <w:r w:rsidRPr="004E239B">
        <w:rPr>
          <w:rFonts w:cs="Times New Roman"/>
          <w:sz w:val="21"/>
          <w:szCs w:val="21"/>
          <w:lang w:val="en-US"/>
        </w:rPr>
        <w:t>PWH: people with HIV</w:t>
      </w:r>
    </w:p>
    <w:p w14:paraId="63EACE17" w14:textId="7AE3E366" w:rsidR="00A57640" w:rsidRPr="004E239B" w:rsidRDefault="00A57640" w:rsidP="00F776A7">
      <w:pPr>
        <w:rPr>
          <w:rFonts w:cs="Times New Roman"/>
          <w:sz w:val="21"/>
          <w:szCs w:val="21"/>
          <w:lang w:val="en-US"/>
        </w:rPr>
      </w:pPr>
      <w:r w:rsidRPr="004E239B">
        <w:rPr>
          <w:rFonts w:cs="Times New Roman"/>
          <w:sz w:val="21"/>
          <w:szCs w:val="21"/>
          <w:lang w:val="en-US"/>
        </w:rPr>
        <w:t>TLTI: treatment of latent TB infection</w:t>
      </w:r>
    </w:p>
    <w:p w14:paraId="13F450D7" w14:textId="18CFA130" w:rsidR="0026216A" w:rsidRPr="004E239B" w:rsidRDefault="005E7BA4" w:rsidP="00F776A7">
      <w:pPr>
        <w:rPr>
          <w:rFonts w:cs="Times New Roman"/>
          <w:sz w:val="21"/>
          <w:szCs w:val="21"/>
          <w:lang w:val="en-US"/>
        </w:rPr>
      </w:pPr>
      <w:r w:rsidRPr="004E239B">
        <w:rPr>
          <w:rFonts w:cs="Times New Roman"/>
          <w:sz w:val="21"/>
          <w:szCs w:val="21"/>
          <w:lang w:val="en-US"/>
        </w:rPr>
        <w:t>TST: tuberculin skin test</w:t>
      </w:r>
      <w:r w:rsidR="0026216A" w:rsidRPr="004E239B">
        <w:rPr>
          <w:rFonts w:cs="Times New Roman"/>
          <w:sz w:val="21"/>
          <w:szCs w:val="21"/>
          <w:lang w:val="en-US"/>
        </w:rPr>
        <w:t xml:space="preserve"> </w:t>
      </w:r>
    </w:p>
    <w:p w14:paraId="31398134" w14:textId="77777777" w:rsidR="00851FAA" w:rsidRPr="004E239B" w:rsidRDefault="00851FAA" w:rsidP="00F776A7">
      <w:pPr>
        <w:rPr>
          <w:rFonts w:cs="Times New Roman"/>
          <w:sz w:val="21"/>
          <w:szCs w:val="21"/>
        </w:rPr>
      </w:pPr>
    </w:p>
    <w:p w14:paraId="59FC64C5" w14:textId="77777777" w:rsidR="00851FAA" w:rsidRPr="004E239B" w:rsidRDefault="00851FAA">
      <w:pPr>
        <w:rPr>
          <w:rFonts w:cs="Times New Roman"/>
          <w:sz w:val="21"/>
          <w:szCs w:val="21"/>
        </w:rPr>
      </w:pPr>
    </w:p>
    <w:p w14:paraId="5EFDB2E8" w14:textId="77777777" w:rsidR="00851FAA" w:rsidRPr="004E239B" w:rsidRDefault="00851FAA">
      <w:pPr>
        <w:rPr>
          <w:rFonts w:cs="Times New Roman"/>
          <w:sz w:val="21"/>
          <w:szCs w:val="21"/>
        </w:rPr>
      </w:pPr>
    </w:p>
    <w:p w14:paraId="3D0AB7D2" w14:textId="77777777" w:rsidR="00851FAA" w:rsidRPr="004E239B" w:rsidRDefault="00851FAA">
      <w:pPr>
        <w:rPr>
          <w:rFonts w:cs="Times New Roman"/>
          <w:sz w:val="21"/>
          <w:szCs w:val="21"/>
        </w:rPr>
      </w:pPr>
    </w:p>
    <w:p w14:paraId="6E52175B" w14:textId="77777777" w:rsidR="00851FAA" w:rsidRPr="004E239B" w:rsidRDefault="00851FAA">
      <w:pPr>
        <w:rPr>
          <w:rFonts w:cs="Times New Roman"/>
        </w:rPr>
      </w:pPr>
    </w:p>
    <w:p w14:paraId="4800DDB5" w14:textId="77777777" w:rsidR="00851FAA" w:rsidRPr="004E239B" w:rsidRDefault="00851FAA">
      <w:pPr>
        <w:rPr>
          <w:rFonts w:cs="Times New Roman"/>
        </w:rPr>
      </w:pPr>
    </w:p>
    <w:p w14:paraId="77CBA37F" w14:textId="77777777" w:rsidR="00851FAA" w:rsidRPr="004E239B" w:rsidRDefault="00851FAA">
      <w:pPr>
        <w:rPr>
          <w:rFonts w:cs="Times New Roman"/>
        </w:rPr>
      </w:pPr>
    </w:p>
    <w:p w14:paraId="3B5490B3" w14:textId="77777777" w:rsidR="00851FAA" w:rsidRPr="004E239B" w:rsidRDefault="00851FAA">
      <w:pPr>
        <w:rPr>
          <w:rFonts w:cs="Times New Roman"/>
        </w:rPr>
      </w:pPr>
    </w:p>
    <w:p w14:paraId="4E285597" w14:textId="77777777" w:rsidR="00851FAA" w:rsidRPr="004E239B" w:rsidRDefault="00851FAA">
      <w:pPr>
        <w:rPr>
          <w:rFonts w:cs="Times New Roman"/>
        </w:rPr>
      </w:pPr>
    </w:p>
    <w:p w14:paraId="4A89EDB9" w14:textId="77777777" w:rsidR="00851FAA" w:rsidRPr="004E239B" w:rsidRDefault="00851FAA">
      <w:pPr>
        <w:rPr>
          <w:rFonts w:cs="Times New Roman"/>
        </w:rPr>
      </w:pPr>
    </w:p>
    <w:p w14:paraId="2DAE0557" w14:textId="77777777" w:rsidR="00851FAA" w:rsidRPr="004E239B" w:rsidRDefault="00851FAA">
      <w:pPr>
        <w:rPr>
          <w:rFonts w:cs="Times New Roman"/>
        </w:rPr>
      </w:pPr>
    </w:p>
    <w:p w14:paraId="5C651847" w14:textId="77777777" w:rsidR="00851FAA" w:rsidRPr="004E239B" w:rsidRDefault="00851FAA">
      <w:pPr>
        <w:rPr>
          <w:rFonts w:cs="Times New Roman"/>
        </w:rPr>
      </w:pPr>
    </w:p>
    <w:p w14:paraId="0502DD26" w14:textId="77777777" w:rsidR="00851FAA" w:rsidRPr="004E239B" w:rsidRDefault="00851FAA">
      <w:pPr>
        <w:rPr>
          <w:rFonts w:cs="Times New Roman"/>
        </w:rPr>
      </w:pPr>
    </w:p>
    <w:p w14:paraId="3B21186E" w14:textId="390D19D5" w:rsidR="0026216A" w:rsidRDefault="0026216A">
      <w:pPr>
        <w:rPr>
          <w:rFonts w:cs="Times New Roman"/>
        </w:rPr>
      </w:pPr>
    </w:p>
    <w:p w14:paraId="73C7AC9B" w14:textId="77777777" w:rsidR="00906820" w:rsidRPr="004E239B" w:rsidRDefault="00906820">
      <w:pPr>
        <w:rPr>
          <w:rFonts w:cs="Times New Roman"/>
        </w:rPr>
      </w:pPr>
    </w:p>
    <w:p w14:paraId="38DA1B2D" w14:textId="77777777" w:rsidR="00F776A7" w:rsidRDefault="00F776A7" w:rsidP="00352AAC">
      <w:pPr>
        <w:rPr>
          <w:rFonts w:cs="Times New Roman"/>
          <w:i/>
          <w:iCs/>
        </w:rPr>
      </w:pPr>
    </w:p>
    <w:p w14:paraId="27525539" w14:textId="77777777" w:rsidR="00F776A7" w:rsidRDefault="00F776A7" w:rsidP="00352AAC">
      <w:pPr>
        <w:rPr>
          <w:rFonts w:cs="Times New Roman"/>
          <w:i/>
          <w:iCs/>
        </w:rPr>
      </w:pPr>
    </w:p>
    <w:p w14:paraId="06CE172C" w14:textId="22516311" w:rsidR="00060E7D" w:rsidRDefault="752D24D0" w:rsidP="00352AAC">
      <w:pPr>
        <w:rPr>
          <w:rFonts w:cs="Times New Roman"/>
          <w:i/>
          <w:iCs/>
        </w:rPr>
      </w:pPr>
      <w:r w:rsidRPr="00BA179D">
        <w:rPr>
          <w:rFonts w:cs="Times New Roman"/>
          <w:i/>
          <w:iCs/>
        </w:rPr>
        <w:lastRenderedPageBreak/>
        <w:t xml:space="preserve">Table S8: </w:t>
      </w:r>
      <w:r w:rsidR="00352AAC" w:rsidRPr="00BA179D">
        <w:rPr>
          <w:rFonts w:cs="Times New Roman"/>
          <w:i/>
          <w:iCs/>
        </w:rPr>
        <w:t xml:space="preserve">Impact of interventions for studies modelling TB at </w:t>
      </w:r>
      <w:r w:rsidR="005236E3">
        <w:rPr>
          <w:rFonts w:cs="Times New Roman"/>
          <w:i/>
          <w:iCs/>
        </w:rPr>
        <w:t>sub-country level in South Africa including provincial level, city level,</w:t>
      </w:r>
      <w:r w:rsidR="008C010F">
        <w:rPr>
          <w:rFonts w:cs="Times New Roman"/>
          <w:i/>
          <w:iCs/>
        </w:rPr>
        <w:t xml:space="preserve"> rural community/</w:t>
      </w:r>
      <w:r w:rsidR="005236E3">
        <w:rPr>
          <w:rFonts w:cs="Times New Roman"/>
          <w:i/>
          <w:iCs/>
        </w:rPr>
        <w:t xml:space="preserve"> district</w:t>
      </w:r>
      <w:r w:rsidR="008C010F">
        <w:rPr>
          <w:rFonts w:cs="Times New Roman"/>
          <w:i/>
          <w:iCs/>
        </w:rPr>
        <w:t xml:space="preserve"> level,</w:t>
      </w:r>
      <w:r w:rsidR="008C010F" w:rsidRPr="00BA179D">
        <w:rPr>
          <w:rFonts w:cs="Times New Roman"/>
          <w:i/>
          <w:iCs/>
        </w:rPr>
        <w:t xml:space="preserve"> township or sub-/urban level</w:t>
      </w:r>
      <w:r w:rsidR="006E5345">
        <w:rPr>
          <w:rFonts w:cs="Times New Roman"/>
          <w:i/>
          <w:iCs/>
        </w:rPr>
        <w:t xml:space="preserve">, and </w:t>
      </w:r>
      <w:r w:rsidR="006E5345" w:rsidRPr="00BA179D">
        <w:rPr>
          <w:rFonts w:cs="Times New Roman"/>
          <w:i/>
          <w:iCs/>
        </w:rPr>
        <w:t>occupational setting level</w:t>
      </w:r>
      <w:r w:rsidR="006E5345">
        <w:rPr>
          <w:rFonts w:cs="Times New Roman"/>
          <w:i/>
          <w:iCs/>
        </w:rPr>
        <w:t>.</w:t>
      </w:r>
    </w:p>
    <w:p w14:paraId="71B84AE8" w14:textId="77777777" w:rsidR="00E21D06" w:rsidRPr="00BA179D" w:rsidRDefault="00E21D06" w:rsidP="00352AAC">
      <w:pPr>
        <w:rPr>
          <w:rFonts w:cs="Times New Roman"/>
          <w:i/>
          <w:iCs/>
        </w:rPr>
      </w:pPr>
    </w:p>
    <w:tbl>
      <w:tblPr>
        <w:tblStyle w:val="TableGrid"/>
        <w:tblW w:w="0" w:type="auto"/>
        <w:jc w:val="center"/>
        <w:tblLook w:val="04A0" w:firstRow="1" w:lastRow="0" w:firstColumn="1" w:lastColumn="0" w:noHBand="0" w:noVBand="1"/>
      </w:tblPr>
      <w:tblGrid>
        <w:gridCol w:w="562"/>
        <w:gridCol w:w="1560"/>
        <w:gridCol w:w="3118"/>
        <w:gridCol w:w="5528"/>
        <w:gridCol w:w="3622"/>
      </w:tblGrid>
      <w:tr w:rsidR="00F969C7" w:rsidRPr="004E239B" w14:paraId="3968A1EC" w14:textId="77777777" w:rsidTr="00E21D06">
        <w:trPr>
          <w:jc w:val="center"/>
        </w:trPr>
        <w:tc>
          <w:tcPr>
            <w:tcW w:w="562" w:type="dxa"/>
          </w:tcPr>
          <w:p w14:paraId="5114F7CD" w14:textId="77777777" w:rsidR="00F969C7" w:rsidRPr="004E239B" w:rsidRDefault="00F969C7" w:rsidP="00C309F3">
            <w:pPr>
              <w:jc w:val="center"/>
              <w:rPr>
                <w:rFonts w:cs="Times New Roman"/>
                <w:b/>
                <w:bCs/>
                <w:sz w:val="21"/>
                <w:szCs w:val="21"/>
                <w:lang w:val="en-US"/>
              </w:rPr>
            </w:pPr>
          </w:p>
        </w:tc>
        <w:tc>
          <w:tcPr>
            <w:tcW w:w="1560" w:type="dxa"/>
            <w:shd w:val="clear" w:color="auto" w:fill="auto"/>
            <w:vAlign w:val="center"/>
          </w:tcPr>
          <w:p w14:paraId="59A63B92" w14:textId="0F33CB8F" w:rsidR="00F969C7" w:rsidRPr="004E239B" w:rsidRDefault="00F969C7" w:rsidP="00C309F3">
            <w:pPr>
              <w:jc w:val="center"/>
              <w:rPr>
                <w:rFonts w:cs="Times New Roman"/>
                <w:b/>
                <w:bCs/>
                <w:sz w:val="21"/>
                <w:szCs w:val="21"/>
                <w:lang w:val="en-US"/>
              </w:rPr>
            </w:pPr>
            <w:r w:rsidRPr="004E239B">
              <w:rPr>
                <w:rFonts w:cs="Times New Roman"/>
                <w:b/>
                <w:bCs/>
                <w:sz w:val="21"/>
                <w:szCs w:val="21"/>
                <w:lang w:val="en-US"/>
              </w:rPr>
              <w:t>Publication</w:t>
            </w:r>
          </w:p>
          <w:p w14:paraId="59483F4E" w14:textId="77777777" w:rsidR="00F969C7" w:rsidRPr="004E239B" w:rsidRDefault="00F969C7" w:rsidP="00C309F3">
            <w:pPr>
              <w:jc w:val="center"/>
              <w:rPr>
                <w:rFonts w:cs="Times New Roman"/>
                <w:b/>
                <w:bCs/>
                <w:sz w:val="21"/>
                <w:szCs w:val="21"/>
                <w:lang w:val="en-US"/>
              </w:rPr>
            </w:pPr>
            <w:r w:rsidRPr="004E239B">
              <w:rPr>
                <w:rFonts w:cs="Times New Roman"/>
                <w:color w:val="808080" w:themeColor="background1" w:themeShade="80"/>
                <w:sz w:val="21"/>
                <w:szCs w:val="21"/>
                <w:lang w:val="en-US"/>
              </w:rPr>
              <w:t>Time horizon</w:t>
            </w:r>
          </w:p>
        </w:tc>
        <w:tc>
          <w:tcPr>
            <w:tcW w:w="3118" w:type="dxa"/>
            <w:shd w:val="clear" w:color="auto" w:fill="auto"/>
            <w:vAlign w:val="center"/>
          </w:tcPr>
          <w:p w14:paraId="43B1896C" w14:textId="50247507" w:rsidR="00F969C7" w:rsidRPr="004E239B" w:rsidRDefault="00F969C7" w:rsidP="00C309F3">
            <w:pPr>
              <w:jc w:val="center"/>
              <w:rPr>
                <w:rFonts w:cs="Times New Roman"/>
                <w:b/>
                <w:bCs/>
                <w:sz w:val="21"/>
                <w:szCs w:val="21"/>
                <w:lang w:val="en-US"/>
              </w:rPr>
            </w:pPr>
            <w:r w:rsidRPr="004E239B">
              <w:rPr>
                <w:rFonts w:cs="Times New Roman"/>
                <w:b/>
                <w:bCs/>
                <w:sz w:val="21"/>
                <w:szCs w:val="21"/>
                <w:lang w:val="en-US"/>
              </w:rPr>
              <w:t>Intervention modelled and target population</w:t>
            </w:r>
          </w:p>
        </w:tc>
        <w:tc>
          <w:tcPr>
            <w:tcW w:w="5528" w:type="dxa"/>
            <w:shd w:val="clear" w:color="auto" w:fill="auto"/>
            <w:vAlign w:val="center"/>
          </w:tcPr>
          <w:p w14:paraId="0CF1D844" w14:textId="65DB0E72" w:rsidR="00F969C7" w:rsidRPr="004E239B" w:rsidRDefault="00F969C7" w:rsidP="00C309F3">
            <w:pPr>
              <w:jc w:val="center"/>
              <w:rPr>
                <w:rFonts w:cs="Times New Roman"/>
                <w:b/>
                <w:bCs/>
                <w:sz w:val="21"/>
                <w:szCs w:val="21"/>
                <w:lang w:val="en-US"/>
              </w:rPr>
            </w:pPr>
            <w:r w:rsidRPr="004E239B">
              <w:rPr>
                <w:rFonts w:cs="Times New Roman"/>
                <w:b/>
                <w:bCs/>
                <w:sz w:val="21"/>
                <w:szCs w:val="21"/>
                <w:lang w:val="en-US"/>
              </w:rPr>
              <w:t>Study outcomes</w:t>
            </w:r>
          </w:p>
        </w:tc>
        <w:tc>
          <w:tcPr>
            <w:tcW w:w="3622" w:type="dxa"/>
            <w:vAlign w:val="center"/>
          </w:tcPr>
          <w:p w14:paraId="35026EFD" w14:textId="217C3011" w:rsidR="00F969C7" w:rsidRPr="004E239B" w:rsidRDefault="00F969C7" w:rsidP="00C309F3">
            <w:pPr>
              <w:jc w:val="center"/>
              <w:rPr>
                <w:rFonts w:cs="Times New Roman"/>
                <w:b/>
                <w:bCs/>
                <w:sz w:val="21"/>
                <w:szCs w:val="21"/>
                <w:lang w:val="en-US"/>
              </w:rPr>
            </w:pPr>
            <w:r w:rsidRPr="004E239B">
              <w:rPr>
                <w:rFonts w:cs="Times New Roman"/>
                <w:b/>
                <w:bCs/>
                <w:sz w:val="21"/>
                <w:szCs w:val="21"/>
                <w:lang w:val="en-US"/>
              </w:rPr>
              <w:t>% Reduction compared to baseline at end of time horizon or number averted over time horizon</w:t>
            </w:r>
          </w:p>
        </w:tc>
      </w:tr>
      <w:tr w:rsidR="00F969C7" w:rsidRPr="004E239B" w14:paraId="3F2CB48B" w14:textId="77777777" w:rsidTr="00E21D06">
        <w:trPr>
          <w:trHeight w:val="340"/>
          <w:jc w:val="center"/>
        </w:trPr>
        <w:tc>
          <w:tcPr>
            <w:tcW w:w="562" w:type="dxa"/>
            <w:vMerge w:val="restart"/>
            <w:shd w:val="clear" w:color="auto" w:fill="F2F2F2" w:themeFill="background1" w:themeFillShade="F2"/>
            <w:textDirection w:val="btLr"/>
          </w:tcPr>
          <w:p w14:paraId="48D1DDD0" w14:textId="1D074960" w:rsidR="00F969C7" w:rsidRPr="004E239B" w:rsidRDefault="00F969C7" w:rsidP="00F969C7">
            <w:pPr>
              <w:ind w:left="113" w:right="113"/>
              <w:jc w:val="center"/>
              <w:rPr>
                <w:rFonts w:cs="Times New Roman"/>
                <w:b/>
                <w:bCs/>
                <w:sz w:val="21"/>
                <w:szCs w:val="21"/>
                <w:lang w:val="en-US"/>
              </w:rPr>
            </w:pPr>
            <w:r>
              <w:rPr>
                <w:rFonts w:cs="Times New Roman"/>
                <w:b/>
                <w:bCs/>
                <w:sz w:val="21"/>
                <w:szCs w:val="21"/>
                <w:lang w:val="en-US"/>
              </w:rPr>
              <w:t>Provincial level</w:t>
            </w:r>
          </w:p>
        </w:tc>
        <w:tc>
          <w:tcPr>
            <w:tcW w:w="13828" w:type="dxa"/>
            <w:gridSpan w:val="4"/>
            <w:shd w:val="clear" w:color="auto" w:fill="auto"/>
            <w:vAlign w:val="center"/>
          </w:tcPr>
          <w:p w14:paraId="54C5B139" w14:textId="55C384FE" w:rsidR="00F969C7" w:rsidRPr="004E239B" w:rsidRDefault="00F969C7" w:rsidP="00C309F3">
            <w:pPr>
              <w:jc w:val="center"/>
              <w:rPr>
                <w:rFonts w:cs="Times New Roman"/>
                <w:sz w:val="21"/>
                <w:szCs w:val="21"/>
                <w:lang w:val="en-US"/>
              </w:rPr>
            </w:pPr>
            <w:r w:rsidRPr="004E239B">
              <w:rPr>
                <w:rFonts w:cs="Times New Roman"/>
                <w:b/>
                <w:bCs/>
                <w:sz w:val="21"/>
                <w:szCs w:val="21"/>
                <w:lang w:val="en-US"/>
              </w:rPr>
              <w:t>Case finding</w:t>
            </w:r>
            <w:r>
              <w:rPr>
                <w:rFonts w:cs="Times New Roman"/>
                <w:b/>
                <w:bCs/>
                <w:sz w:val="21"/>
                <w:szCs w:val="21"/>
                <w:lang w:val="en-US"/>
              </w:rPr>
              <w:t>/</w:t>
            </w:r>
            <w:r w:rsidRPr="004E239B">
              <w:rPr>
                <w:rFonts w:cs="Times New Roman"/>
                <w:b/>
                <w:bCs/>
                <w:sz w:val="21"/>
                <w:szCs w:val="21"/>
                <w:lang w:val="en-US"/>
              </w:rPr>
              <w:t xml:space="preserve"> screening</w:t>
            </w:r>
          </w:p>
        </w:tc>
      </w:tr>
      <w:tr w:rsidR="00F969C7" w:rsidRPr="004E239B" w14:paraId="2CABAF35" w14:textId="77777777" w:rsidTr="00E21D06">
        <w:trPr>
          <w:trHeight w:val="480"/>
          <w:jc w:val="center"/>
        </w:trPr>
        <w:tc>
          <w:tcPr>
            <w:tcW w:w="562" w:type="dxa"/>
            <w:vMerge/>
            <w:shd w:val="clear" w:color="auto" w:fill="F2F2F2" w:themeFill="background1" w:themeFillShade="F2"/>
          </w:tcPr>
          <w:p w14:paraId="73A4F1E6" w14:textId="77777777" w:rsidR="00F969C7" w:rsidRPr="004E239B" w:rsidRDefault="00F969C7" w:rsidP="00352AAC">
            <w:pPr>
              <w:rPr>
                <w:rFonts w:cs="Times New Roman"/>
                <w:sz w:val="21"/>
                <w:szCs w:val="21"/>
                <w:lang w:val="en-US"/>
              </w:rPr>
            </w:pPr>
          </w:p>
        </w:tc>
        <w:tc>
          <w:tcPr>
            <w:tcW w:w="1560" w:type="dxa"/>
            <w:shd w:val="clear" w:color="auto" w:fill="auto"/>
            <w:vAlign w:val="center"/>
          </w:tcPr>
          <w:p w14:paraId="14F99B65" w14:textId="1882F95C" w:rsidR="00F969C7" w:rsidRPr="004E239B" w:rsidRDefault="00F969C7" w:rsidP="00352AAC">
            <w:pPr>
              <w:rPr>
                <w:rFonts w:cs="Times New Roman"/>
                <w:sz w:val="21"/>
                <w:szCs w:val="21"/>
                <w:lang w:val="en-US"/>
              </w:rPr>
            </w:pPr>
            <w:r w:rsidRPr="004E239B">
              <w:rPr>
                <w:rFonts w:cs="Times New Roman"/>
                <w:sz w:val="21"/>
                <w:szCs w:val="21"/>
                <w:lang w:val="en-US"/>
              </w:rPr>
              <w:t>Hippner (2019)</w:t>
            </w:r>
          </w:p>
          <w:p w14:paraId="46CB3BF2" w14:textId="77777777" w:rsidR="00F969C7" w:rsidRPr="004E239B" w:rsidRDefault="00F969C7" w:rsidP="00352AAC">
            <w:pPr>
              <w:rPr>
                <w:rFonts w:cs="Times New Roman"/>
                <w:sz w:val="21"/>
                <w:szCs w:val="21"/>
                <w:lang w:val="en-US"/>
              </w:rPr>
            </w:pPr>
            <w:r w:rsidRPr="004E239B">
              <w:rPr>
                <w:rFonts w:cs="Times New Roman"/>
                <w:color w:val="808080" w:themeColor="background1" w:themeShade="80"/>
                <w:sz w:val="21"/>
                <w:szCs w:val="21"/>
                <w:lang w:val="en-US"/>
              </w:rPr>
              <w:t>2017-2035</w:t>
            </w:r>
          </w:p>
        </w:tc>
        <w:tc>
          <w:tcPr>
            <w:tcW w:w="3118" w:type="dxa"/>
            <w:shd w:val="clear" w:color="auto" w:fill="auto"/>
            <w:vAlign w:val="center"/>
          </w:tcPr>
          <w:p w14:paraId="7DC78CF9" w14:textId="4DA51DE5" w:rsidR="00F969C7" w:rsidRPr="004E239B" w:rsidRDefault="00F969C7" w:rsidP="00352AAC">
            <w:pPr>
              <w:rPr>
                <w:rFonts w:cs="Times New Roman"/>
                <w:sz w:val="21"/>
                <w:szCs w:val="21"/>
                <w:lang w:val="en-US"/>
              </w:rPr>
            </w:pPr>
            <w:r w:rsidRPr="004E239B">
              <w:rPr>
                <w:rFonts w:cs="Times New Roman"/>
                <w:sz w:val="21"/>
                <w:szCs w:val="21"/>
                <w:lang w:val="en-US"/>
              </w:rPr>
              <w:t>Increasing screening coverage in the general population</w:t>
            </w:r>
          </w:p>
        </w:tc>
        <w:tc>
          <w:tcPr>
            <w:tcW w:w="5528" w:type="dxa"/>
            <w:shd w:val="clear" w:color="auto" w:fill="auto"/>
            <w:vAlign w:val="center"/>
          </w:tcPr>
          <w:p w14:paraId="6B783965" w14:textId="77777777" w:rsidR="00F969C7" w:rsidRPr="004E239B" w:rsidRDefault="00F969C7" w:rsidP="00352AAC">
            <w:pPr>
              <w:rPr>
                <w:rFonts w:cs="Times New Roman"/>
                <w:sz w:val="21"/>
                <w:szCs w:val="21"/>
                <w:lang w:val="en-US"/>
              </w:rPr>
            </w:pPr>
            <w:r w:rsidRPr="004E239B">
              <w:rPr>
                <w:rFonts w:cs="Times New Roman"/>
                <w:sz w:val="21"/>
                <w:szCs w:val="21"/>
                <w:lang w:val="en-US"/>
              </w:rPr>
              <w:t xml:space="preserve">Screening reduced incidence and mortality in </w:t>
            </w:r>
            <w:r w:rsidRPr="004E239B">
              <w:rPr>
                <w:rFonts w:cs="Times New Roman"/>
                <w:color w:val="000000" w:themeColor="text1"/>
                <w:sz w:val="21"/>
                <w:szCs w:val="21"/>
                <w:lang w:val="en-US"/>
              </w:rPr>
              <w:t xml:space="preserve">KZN, LP and WC </w:t>
            </w:r>
            <w:r w:rsidRPr="004E239B">
              <w:rPr>
                <w:rFonts w:cs="Times New Roman"/>
                <w:sz w:val="21"/>
                <w:szCs w:val="21"/>
                <w:lang w:val="en-US"/>
              </w:rPr>
              <w:t>by 11.5% and 18.8%, 3.4% and 8.8%, and 25% and 41.4%, respectively.</w:t>
            </w:r>
          </w:p>
        </w:tc>
        <w:tc>
          <w:tcPr>
            <w:tcW w:w="3622" w:type="dxa"/>
            <w:shd w:val="clear" w:color="auto" w:fill="auto"/>
            <w:vAlign w:val="center"/>
          </w:tcPr>
          <w:p w14:paraId="7E3ECB27" w14:textId="77777777" w:rsidR="00F969C7" w:rsidRPr="004E239B" w:rsidRDefault="00F969C7" w:rsidP="00352AAC">
            <w:pPr>
              <w:rPr>
                <w:rFonts w:cs="Times New Roman"/>
                <w:sz w:val="21"/>
                <w:szCs w:val="21"/>
                <w:lang w:val="en-US"/>
              </w:rPr>
            </w:pPr>
            <w:r w:rsidRPr="004E239B">
              <w:rPr>
                <w:rFonts w:cs="Times New Roman"/>
                <w:sz w:val="21"/>
                <w:szCs w:val="21"/>
                <w:lang w:val="en-US"/>
              </w:rPr>
              <w:t>Incidence (KZN, LP, WC): 11.5%, 3.4%, 25%</w:t>
            </w:r>
          </w:p>
          <w:p w14:paraId="4A0493EC" w14:textId="77777777" w:rsidR="00F969C7" w:rsidRPr="004E239B" w:rsidRDefault="00F969C7" w:rsidP="00352AAC">
            <w:pPr>
              <w:rPr>
                <w:rFonts w:cs="Times New Roman"/>
                <w:sz w:val="21"/>
                <w:szCs w:val="21"/>
                <w:lang w:val="en-US"/>
              </w:rPr>
            </w:pPr>
            <w:r w:rsidRPr="004E239B">
              <w:rPr>
                <w:rFonts w:cs="Times New Roman"/>
                <w:sz w:val="21"/>
                <w:szCs w:val="21"/>
                <w:lang w:val="en-US"/>
              </w:rPr>
              <w:t>Mortality (KZN, LP, WC): 18.8%, 8.8%, 41.4%</w:t>
            </w:r>
          </w:p>
        </w:tc>
      </w:tr>
      <w:tr w:rsidR="00F969C7" w:rsidRPr="004E239B" w14:paraId="73363C54" w14:textId="77777777" w:rsidTr="00E21D06">
        <w:trPr>
          <w:trHeight w:val="480"/>
          <w:jc w:val="center"/>
        </w:trPr>
        <w:tc>
          <w:tcPr>
            <w:tcW w:w="562" w:type="dxa"/>
            <w:vMerge/>
            <w:shd w:val="clear" w:color="auto" w:fill="F2F2F2" w:themeFill="background1" w:themeFillShade="F2"/>
          </w:tcPr>
          <w:p w14:paraId="09DBED9D" w14:textId="77777777" w:rsidR="00F969C7" w:rsidRPr="004E239B" w:rsidRDefault="00F969C7" w:rsidP="00665FA6">
            <w:pPr>
              <w:rPr>
                <w:rFonts w:cs="Times New Roman"/>
                <w:sz w:val="21"/>
                <w:szCs w:val="21"/>
                <w:lang w:val="en-US"/>
              </w:rPr>
            </w:pPr>
          </w:p>
        </w:tc>
        <w:tc>
          <w:tcPr>
            <w:tcW w:w="1560" w:type="dxa"/>
            <w:shd w:val="clear" w:color="auto" w:fill="auto"/>
            <w:vAlign w:val="center"/>
          </w:tcPr>
          <w:p w14:paraId="02B55529" w14:textId="5C678165" w:rsidR="00F969C7" w:rsidRPr="004E239B" w:rsidRDefault="00F969C7" w:rsidP="00665FA6">
            <w:pPr>
              <w:rPr>
                <w:rFonts w:cs="Times New Roman"/>
                <w:sz w:val="21"/>
                <w:szCs w:val="21"/>
                <w:lang w:val="en-US"/>
              </w:rPr>
            </w:pPr>
            <w:r w:rsidRPr="004E239B">
              <w:rPr>
                <w:rFonts w:cs="Times New Roman"/>
                <w:sz w:val="21"/>
                <w:szCs w:val="21"/>
                <w:lang w:val="en-US"/>
              </w:rPr>
              <w:t>Uys (2009)</w:t>
            </w:r>
          </w:p>
          <w:p w14:paraId="7A7A82DF" w14:textId="0190B614" w:rsidR="00F969C7" w:rsidRPr="004E239B" w:rsidRDefault="00F969C7" w:rsidP="00665FA6">
            <w:pPr>
              <w:rPr>
                <w:rFonts w:cs="Times New Roman"/>
                <w:sz w:val="21"/>
                <w:szCs w:val="21"/>
                <w:lang w:val="en-US"/>
              </w:rPr>
            </w:pPr>
            <w:r w:rsidRPr="004E239B">
              <w:rPr>
                <w:rFonts w:cs="Times New Roman"/>
                <w:color w:val="808080" w:themeColor="background1" w:themeShade="80"/>
                <w:sz w:val="21"/>
                <w:szCs w:val="21"/>
                <w:lang w:val="en-US"/>
              </w:rPr>
              <w:t>Over 20 years</w:t>
            </w:r>
          </w:p>
        </w:tc>
        <w:tc>
          <w:tcPr>
            <w:tcW w:w="3118" w:type="dxa"/>
            <w:shd w:val="clear" w:color="auto" w:fill="auto"/>
            <w:vAlign w:val="center"/>
          </w:tcPr>
          <w:p w14:paraId="48FB8D03" w14:textId="079A98FC" w:rsidR="00F969C7" w:rsidRPr="004E239B" w:rsidRDefault="00F969C7" w:rsidP="00352AAC">
            <w:pPr>
              <w:rPr>
                <w:rFonts w:cs="Times New Roman"/>
                <w:sz w:val="21"/>
                <w:szCs w:val="21"/>
                <w:lang w:val="en-US"/>
              </w:rPr>
            </w:pPr>
            <w:r w:rsidRPr="004E239B">
              <w:rPr>
                <w:rFonts w:cs="Times New Roman"/>
                <w:sz w:val="21"/>
                <w:szCs w:val="21"/>
                <w:lang w:val="en-US"/>
              </w:rPr>
              <w:t>Screening in the community</w:t>
            </w:r>
          </w:p>
        </w:tc>
        <w:tc>
          <w:tcPr>
            <w:tcW w:w="5528" w:type="dxa"/>
            <w:shd w:val="clear" w:color="auto" w:fill="auto"/>
            <w:vAlign w:val="center"/>
          </w:tcPr>
          <w:p w14:paraId="755D8A6C" w14:textId="47AFF5D8" w:rsidR="00F969C7" w:rsidRPr="004E239B" w:rsidRDefault="00F969C7" w:rsidP="00352AAC">
            <w:pPr>
              <w:rPr>
                <w:rFonts w:cs="Times New Roman"/>
                <w:sz w:val="21"/>
                <w:szCs w:val="21"/>
                <w:lang w:val="en-US"/>
              </w:rPr>
            </w:pPr>
            <w:r w:rsidRPr="004E239B">
              <w:rPr>
                <w:rFonts w:cs="Times New Roman"/>
                <w:sz w:val="21"/>
                <w:szCs w:val="21"/>
                <w:lang w:val="en-US"/>
              </w:rPr>
              <w:t>Screening in combination with rapid diagnosis of DR-TB reduced incidence from 11.2 cases per month (per 100,000) to 1.6 cases.</w:t>
            </w:r>
          </w:p>
        </w:tc>
        <w:tc>
          <w:tcPr>
            <w:tcW w:w="3622" w:type="dxa"/>
            <w:shd w:val="clear" w:color="auto" w:fill="auto"/>
            <w:vAlign w:val="center"/>
          </w:tcPr>
          <w:p w14:paraId="20944560" w14:textId="06E682D6" w:rsidR="00F969C7" w:rsidRPr="004E239B" w:rsidRDefault="00F969C7" w:rsidP="00352AAC">
            <w:pPr>
              <w:rPr>
                <w:rFonts w:cs="Times New Roman"/>
                <w:sz w:val="21"/>
                <w:szCs w:val="21"/>
                <w:lang w:val="en-US"/>
              </w:rPr>
            </w:pPr>
            <w:r w:rsidRPr="004E239B">
              <w:rPr>
                <w:rFonts w:cs="Times New Roman"/>
                <w:sz w:val="21"/>
                <w:szCs w:val="21"/>
                <w:lang w:val="en-US"/>
              </w:rPr>
              <w:t>Cases: 85.7%</w:t>
            </w:r>
          </w:p>
        </w:tc>
      </w:tr>
      <w:tr w:rsidR="00F969C7" w:rsidRPr="004E239B" w14:paraId="1FCB3B67" w14:textId="77777777" w:rsidTr="00E21D06">
        <w:trPr>
          <w:trHeight w:val="340"/>
          <w:jc w:val="center"/>
        </w:trPr>
        <w:tc>
          <w:tcPr>
            <w:tcW w:w="562" w:type="dxa"/>
            <w:vMerge/>
            <w:shd w:val="clear" w:color="auto" w:fill="F2F2F2" w:themeFill="background1" w:themeFillShade="F2"/>
          </w:tcPr>
          <w:p w14:paraId="46B8159F" w14:textId="77777777" w:rsidR="00F969C7" w:rsidRDefault="00F969C7" w:rsidP="00C309F3">
            <w:pPr>
              <w:jc w:val="center"/>
              <w:rPr>
                <w:rFonts w:cs="Times New Roman"/>
                <w:b/>
                <w:bCs/>
                <w:sz w:val="21"/>
                <w:szCs w:val="21"/>
                <w:lang w:val="en-US"/>
              </w:rPr>
            </w:pPr>
          </w:p>
        </w:tc>
        <w:tc>
          <w:tcPr>
            <w:tcW w:w="13828" w:type="dxa"/>
            <w:gridSpan w:val="4"/>
            <w:shd w:val="clear" w:color="auto" w:fill="auto"/>
            <w:vAlign w:val="center"/>
          </w:tcPr>
          <w:p w14:paraId="3F1B9260" w14:textId="6866B198" w:rsidR="00F969C7" w:rsidRPr="004E239B" w:rsidRDefault="00F969C7" w:rsidP="00C309F3">
            <w:pPr>
              <w:jc w:val="center"/>
              <w:rPr>
                <w:rFonts w:cs="Times New Roman"/>
                <w:sz w:val="21"/>
                <w:szCs w:val="21"/>
                <w:lang w:val="en-US"/>
              </w:rPr>
            </w:pPr>
            <w:r>
              <w:rPr>
                <w:rFonts w:cs="Times New Roman"/>
                <w:b/>
                <w:bCs/>
                <w:sz w:val="21"/>
                <w:szCs w:val="21"/>
                <w:lang w:val="en-US"/>
              </w:rPr>
              <w:t>Diagnostic interventions</w:t>
            </w:r>
          </w:p>
        </w:tc>
      </w:tr>
      <w:tr w:rsidR="00F969C7" w:rsidRPr="004E239B" w14:paraId="6FB17CBA" w14:textId="77777777" w:rsidTr="00E21D06">
        <w:trPr>
          <w:trHeight w:val="480"/>
          <w:jc w:val="center"/>
        </w:trPr>
        <w:tc>
          <w:tcPr>
            <w:tcW w:w="562" w:type="dxa"/>
            <w:vMerge/>
            <w:shd w:val="clear" w:color="auto" w:fill="F2F2F2" w:themeFill="background1" w:themeFillShade="F2"/>
          </w:tcPr>
          <w:p w14:paraId="3A61E4C7" w14:textId="77777777" w:rsidR="00F969C7" w:rsidRPr="004E239B" w:rsidRDefault="00F969C7" w:rsidP="00352AAC">
            <w:pPr>
              <w:rPr>
                <w:rFonts w:cs="Times New Roman"/>
                <w:sz w:val="21"/>
                <w:szCs w:val="21"/>
                <w:lang w:val="en-US"/>
              </w:rPr>
            </w:pPr>
          </w:p>
        </w:tc>
        <w:tc>
          <w:tcPr>
            <w:tcW w:w="1560" w:type="dxa"/>
            <w:shd w:val="clear" w:color="auto" w:fill="auto"/>
            <w:vAlign w:val="center"/>
          </w:tcPr>
          <w:p w14:paraId="6C636904" w14:textId="218304F5" w:rsidR="00F969C7" w:rsidRPr="004E239B" w:rsidRDefault="00F969C7" w:rsidP="00352AAC">
            <w:pPr>
              <w:rPr>
                <w:rFonts w:cs="Times New Roman"/>
                <w:sz w:val="21"/>
                <w:szCs w:val="21"/>
                <w:lang w:val="en-US"/>
              </w:rPr>
            </w:pPr>
            <w:r w:rsidRPr="004E239B">
              <w:rPr>
                <w:rFonts w:cs="Times New Roman"/>
                <w:sz w:val="21"/>
                <w:szCs w:val="21"/>
                <w:lang w:val="en-US"/>
              </w:rPr>
              <w:t>Uys (2009)</w:t>
            </w:r>
          </w:p>
          <w:p w14:paraId="3CC0B97C" w14:textId="77777777" w:rsidR="00F969C7" w:rsidRPr="004E239B" w:rsidRDefault="00F969C7" w:rsidP="00352AAC">
            <w:pPr>
              <w:rPr>
                <w:rFonts w:cs="Times New Roman"/>
                <w:sz w:val="21"/>
                <w:szCs w:val="21"/>
                <w:lang w:val="en-US"/>
              </w:rPr>
            </w:pPr>
            <w:r w:rsidRPr="004E239B">
              <w:rPr>
                <w:rFonts w:cs="Times New Roman"/>
                <w:color w:val="808080" w:themeColor="background1" w:themeShade="80"/>
                <w:sz w:val="21"/>
                <w:szCs w:val="21"/>
                <w:lang w:val="en-US"/>
              </w:rPr>
              <w:t>Over 20 years</w:t>
            </w:r>
          </w:p>
        </w:tc>
        <w:tc>
          <w:tcPr>
            <w:tcW w:w="3118" w:type="dxa"/>
            <w:shd w:val="clear" w:color="auto" w:fill="auto"/>
            <w:vAlign w:val="center"/>
          </w:tcPr>
          <w:p w14:paraId="4898ADC7" w14:textId="520C03C9" w:rsidR="00F969C7" w:rsidRPr="004E239B" w:rsidRDefault="00F969C7" w:rsidP="00352AAC">
            <w:pPr>
              <w:rPr>
                <w:rFonts w:cs="Times New Roman"/>
                <w:sz w:val="21"/>
                <w:szCs w:val="21"/>
                <w:lang w:val="en-US"/>
              </w:rPr>
            </w:pPr>
            <w:r w:rsidRPr="004E239B">
              <w:rPr>
                <w:rFonts w:cs="Times New Roman"/>
                <w:sz w:val="21"/>
                <w:szCs w:val="21"/>
                <w:lang w:val="en-US"/>
              </w:rPr>
              <w:t xml:space="preserve">Improving diagnosis (earlier diagnosis of </w:t>
            </w:r>
            <w:r w:rsidRPr="004E239B">
              <w:rPr>
                <w:rFonts w:cs="Times New Roman"/>
                <w:color w:val="000000" w:themeColor="text1"/>
                <w:sz w:val="21"/>
                <w:szCs w:val="21"/>
                <w:lang w:val="en-US"/>
              </w:rPr>
              <w:t>DR</w:t>
            </w:r>
            <w:r w:rsidRPr="004E239B">
              <w:rPr>
                <w:rFonts w:cs="Times New Roman"/>
                <w:sz w:val="21"/>
                <w:szCs w:val="21"/>
                <w:lang w:val="en-US"/>
              </w:rPr>
              <w:t>-TB) in the community</w:t>
            </w:r>
          </w:p>
        </w:tc>
        <w:tc>
          <w:tcPr>
            <w:tcW w:w="5528" w:type="dxa"/>
            <w:shd w:val="clear" w:color="auto" w:fill="auto"/>
            <w:vAlign w:val="center"/>
          </w:tcPr>
          <w:p w14:paraId="244F7C11" w14:textId="7FF94B8C" w:rsidR="00F969C7" w:rsidRPr="004E239B" w:rsidRDefault="00F969C7" w:rsidP="00352AAC">
            <w:pPr>
              <w:rPr>
                <w:rFonts w:cs="Times New Roman"/>
                <w:sz w:val="21"/>
                <w:szCs w:val="21"/>
                <w:lang w:val="en-US"/>
              </w:rPr>
            </w:pPr>
            <w:r w:rsidRPr="004E239B">
              <w:rPr>
                <w:rFonts w:cs="Times New Roman"/>
                <w:sz w:val="21"/>
                <w:szCs w:val="21"/>
                <w:lang w:val="en-US"/>
              </w:rPr>
              <w:t xml:space="preserve">Rapid diagnosis of resistance with 97% sensitivity reduced incidence from 11.2 cases per month (per 100,000) to 2.4 cases. </w:t>
            </w:r>
          </w:p>
        </w:tc>
        <w:tc>
          <w:tcPr>
            <w:tcW w:w="3622" w:type="dxa"/>
            <w:shd w:val="clear" w:color="auto" w:fill="auto"/>
            <w:vAlign w:val="center"/>
          </w:tcPr>
          <w:p w14:paraId="6CA421CC" w14:textId="0AE17356" w:rsidR="00F969C7" w:rsidRPr="004E239B" w:rsidRDefault="00F969C7" w:rsidP="00352AAC">
            <w:pPr>
              <w:rPr>
                <w:rFonts w:cs="Times New Roman"/>
                <w:sz w:val="21"/>
                <w:szCs w:val="21"/>
                <w:lang w:val="en-US"/>
              </w:rPr>
            </w:pPr>
            <w:r w:rsidRPr="004E239B">
              <w:rPr>
                <w:rFonts w:cs="Times New Roman"/>
                <w:sz w:val="21"/>
                <w:szCs w:val="21"/>
                <w:lang w:val="en-US"/>
              </w:rPr>
              <w:t>MDR-TB cases: 78.6%</w:t>
            </w:r>
          </w:p>
        </w:tc>
      </w:tr>
      <w:tr w:rsidR="00F969C7" w:rsidRPr="004E239B" w14:paraId="5BF6BCC0" w14:textId="77777777" w:rsidTr="00E21D06">
        <w:trPr>
          <w:trHeight w:val="340"/>
          <w:jc w:val="center"/>
        </w:trPr>
        <w:tc>
          <w:tcPr>
            <w:tcW w:w="562" w:type="dxa"/>
            <w:vMerge/>
            <w:shd w:val="clear" w:color="auto" w:fill="F2F2F2" w:themeFill="background1" w:themeFillShade="F2"/>
          </w:tcPr>
          <w:p w14:paraId="6F83FB4A" w14:textId="77777777" w:rsidR="00F969C7" w:rsidRPr="004E239B" w:rsidRDefault="00F969C7" w:rsidP="00C309F3">
            <w:pPr>
              <w:jc w:val="center"/>
              <w:rPr>
                <w:rFonts w:cs="Times New Roman"/>
                <w:b/>
                <w:bCs/>
                <w:sz w:val="21"/>
                <w:szCs w:val="21"/>
                <w:lang w:val="en-US"/>
              </w:rPr>
            </w:pPr>
          </w:p>
        </w:tc>
        <w:tc>
          <w:tcPr>
            <w:tcW w:w="13828" w:type="dxa"/>
            <w:gridSpan w:val="4"/>
            <w:shd w:val="clear" w:color="auto" w:fill="auto"/>
            <w:vAlign w:val="center"/>
          </w:tcPr>
          <w:p w14:paraId="6CFDB431" w14:textId="47890B51" w:rsidR="00F969C7" w:rsidRPr="004E239B" w:rsidRDefault="00F969C7" w:rsidP="00C309F3">
            <w:pPr>
              <w:jc w:val="center"/>
              <w:rPr>
                <w:rFonts w:cs="Times New Roman"/>
                <w:sz w:val="21"/>
                <w:szCs w:val="21"/>
                <w:lang w:val="en-US"/>
              </w:rPr>
            </w:pPr>
            <w:r w:rsidRPr="004E239B">
              <w:rPr>
                <w:rFonts w:cs="Times New Roman"/>
                <w:b/>
                <w:bCs/>
                <w:sz w:val="21"/>
                <w:szCs w:val="21"/>
                <w:lang w:val="en-US"/>
              </w:rPr>
              <w:t xml:space="preserve">Reducing </w:t>
            </w:r>
            <w:r>
              <w:rPr>
                <w:rFonts w:cs="Times New Roman"/>
                <w:b/>
                <w:bCs/>
                <w:sz w:val="21"/>
                <w:szCs w:val="21"/>
                <w:lang w:val="en-US"/>
              </w:rPr>
              <w:t>initial loss to follow-up</w:t>
            </w:r>
          </w:p>
        </w:tc>
      </w:tr>
      <w:tr w:rsidR="00F969C7" w:rsidRPr="004E239B" w14:paraId="2C9734F4" w14:textId="77777777" w:rsidTr="00E21D06">
        <w:trPr>
          <w:trHeight w:val="480"/>
          <w:jc w:val="center"/>
        </w:trPr>
        <w:tc>
          <w:tcPr>
            <w:tcW w:w="562" w:type="dxa"/>
            <w:vMerge/>
            <w:shd w:val="clear" w:color="auto" w:fill="F2F2F2" w:themeFill="background1" w:themeFillShade="F2"/>
          </w:tcPr>
          <w:p w14:paraId="6830184E" w14:textId="77777777" w:rsidR="00F969C7" w:rsidRPr="004E239B" w:rsidRDefault="00F969C7" w:rsidP="00352AAC">
            <w:pPr>
              <w:rPr>
                <w:rFonts w:cs="Times New Roman"/>
                <w:sz w:val="21"/>
                <w:szCs w:val="21"/>
                <w:lang w:val="en-US"/>
              </w:rPr>
            </w:pPr>
          </w:p>
        </w:tc>
        <w:tc>
          <w:tcPr>
            <w:tcW w:w="1560" w:type="dxa"/>
            <w:shd w:val="clear" w:color="auto" w:fill="auto"/>
            <w:vAlign w:val="center"/>
          </w:tcPr>
          <w:p w14:paraId="47886DBF" w14:textId="1205162B" w:rsidR="00F969C7" w:rsidRPr="004E239B" w:rsidRDefault="00F969C7" w:rsidP="00352AAC">
            <w:pPr>
              <w:rPr>
                <w:rFonts w:cs="Times New Roman"/>
                <w:sz w:val="21"/>
                <w:szCs w:val="21"/>
                <w:lang w:val="en-US"/>
              </w:rPr>
            </w:pPr>
            <w:r w:rsidRPr="004E239B">
              <w:rPr>
                <w:rFonts w:cs="Times New Roman"/>
                <w:sz w:val="21"/>
                <w:szCs w:val="21"/>
                <w:lang w:val="en-US"/>
              </w:rPr>
              <w:t>Hippner (2019)</w:t>
            </w:r>
          </w:p>
          <w:p w14:paraId="6F608312" w14:textId="77777777" w:rsidR="00F969C7" w:rsidRDefault="00F969C7" w:rsidP="00352AAC">
            <w:pPr>
              <w:rPr>
                <w:rFonts w:cs="Times New Roman"/>
                <w:color w:val="808080" w:themeColor="background1" w:themeShade="80"/>
                <w:sz w:val="21"/>
                <w:szCs w:val="21"/>
                <w:lang w:val="en-US"/>
              </w:rPr>
            </w:pPr>
            <w:r w:rsidRPr="004E239B">
              <w:rPr>
                <w:rFonts w:cs="Times New Roman"/>
                <w:color w:val="808080" w:themeColor="background1" w:themeShade="80"/>
                <w:sz w:val="21"/>
                <w:szCs w:val="21"/>
                <w:lang w:val="en-US"/>
              </w:rPr>
              <w:t>2017-2035</w:t>
            </w:r>
          </w:p>
          <w:p w14:paraId="57E71FA3" w14:textId="48256C45" w:rsidR="00E21D06" w:rsidRPr="004E239B" w:rsidRDefault="00E21D06" w:rsidP="00352AAC">
            <w:pPr>
              <w:rPr>
                <w:rFonts w:cs="Times New Roman"/>
                <w:sz w:val="21"/>
                <w:szCs w:val="21"/>
                <w:lang w:val="en-US"/>
              </w:rPr>
            </w:pPr>
          </w:p>
        </w:tc>
        <w:tc>
          <w:tcPr>
            <w:tcW w:w="3118" w:type="dxa"/>
            <w:shd w:val="clear" w:color="auto" w:fill="auto"/>
            <w:vAlign w:val="center"/>
          </w:tcPr>
          <w:p w14:paraId="58B59597" w14:textId="42D0FF80" w:rsidR="00F969C7" w:rsidRPr="004E239B" w:rsidRDefault="00F969C7" w:rsidP="00352AAC">
            <w:pPr>
              <w:rPr>
                <w:rFonts w:cs="Times New Roman"/>
                <w:sz w:val="21"/>
                <w:szCs w:val="21"/>
                <w:lang w:val="en-US"/>
              </w:rPr>
            </w:pPr>
            <w:r w:rsidRPr="004E239B">
              <w:rPr>
                <w:rFonts w:cs="Times New Roman"/>
                <w:sz w:val="21"/>
                <w:szCs w:val="21"/>
                <w:lang w:val="en-US"/>
              </w:rPr>
              <w:t>Improving linkage to care (</w:t>
            </w:r>
            <w:r w:rsidRPr="004E239B">
              <w:rPr>
                <w:rFonts w:cs="Times New Roman"/>
                <w:color w:val="000000" w:themeColor="text1"/>
                <w:sz w:val="21"/>
                <w:szCs w:val="21"/>
                <w:lang w:val="en-US"/>
              </w:rPr>
              <w:t xml:space="preserve">ILTFU </w:t>
            </w:r>
            <w:r w:rsidRPr="004E239B">
              <w:rPr>
                <w:rFonts w:cs="Times New Roman"/>
                <w:sz w:val="21"/>
                <w:szCs w:val="21"/>
                <w:lang w:val="en-US"/>
              </w:rPr>
              <w:t>reduced by 80% by 2021) in the general population</w:t>
            </w:r>
          </w:p>
        </w:tc>
        <w:tc>
          <w:tcPr>
            <w:tcW w:w="5528" w:type="dxa"/>
            <w:shd w:val="clear" w:color="auto" w:fill="auto"/>
            <w:vAlign w:val="center"/>
          </w:tcPr>
          <w:p w14:paraId="4938B8D7" w14:textId="77777777" w:rsidR="00F969C7" w:rsidRPr="004E239B" w:rsidRDefault="00F969C7" w:rsidP="00352AAC">
            <w:pPr>
              <w:rPr>
                <w:rFonts w:cs="Times New Roman"/>
                <w:sz w:val="21"/>
                <w:szCs w:val="21"/>
                <w:lang w:val="en-US"/>
              </w:rPr>
            </w:pPr>
            <w:r w:rsidRPr="004E239B">
              <w:rPr>
                <w:rFonts w:cs="Times New Roman"/>
                <w:sz w:val="21"/>
                <w:szCs w:val="21"/>
                <w:lang w:val="en-US"/>
              </w:rPr>
              <w:t>Improving linkage to care reduced incidence and mortality in KZN, LP and WC by 4.9% and 10.2%, 5.2% and 13.2%, and 13.8% and 22.8%, respectively.</w:t>
            </w:r>
          </w:p>
        </w:tc>
        <w:tc>
          <w:tcPr>
            <w:tcW w:w="3622" w:type="dxa"/>
            <w:shd w:val="clear" w:color="auto" w:fill="auto"/>
            <w:vAlign w:val="center"/>
          </w:tcPr>
          <w:p w14:paraId="2017FB08" w14:textId="77777777" w:rsidR="00F969C7" w:rsidRPr="004E239B" w:rsidRDefault="00F969C7" w:rsidP="00352AAC">
            <w:pPr>
              <w:rPr>
                <w:rFonts w:cs="Times New Roman"/>
                <w:sz w:val="21"/>
                <w:szCs w:val="21"/>
                <w:lang w:val="en-US"/>
              </w:rPr>
            </w:pPr>
            <w:r w:rsidRPr="004E239B">
              <w:rPr>
                <w:rFonts w:cs="Times New Roman"/>
                <w:sz w:val="21"/>
                <w:szCs w:val="21"/>
                <w:lang w:val="en-US"/>
              </w:rPr>
              <w:t>Incidence (KZN, LP, WC): 4.9%, 5.2%, 13.8%</w:t>
            </w:r>
          </w:p>
          <w:p w14:paraId="53061D19" w14:textId="77777777" w:rsidR="00F969C7" w:rsidRPr="004E239B" w:rsidRDefault="00F969C7" w:rsidP="00352AAC">
            <w:pPr>
              <w:rPr>
                <w:rFonts w:cs="Times New Roman"/>
                <w:sz w:val="21"/>
                <w:szCs w:val="21"/>
                <w:lang w:val="en-US"/>
              </w:rPr>
            </w:pPr>
            <w:r w:rsidRPr="004E239B">
              <w:rPr>
                <w:rFonts w:cs="Times New Roman"/>
                <w:sz w:val="21"/>
                <w:szCs w:val="21"/>
                <w:lang w:val="en-US"/>
              </w:rPr>
              <w:t>Mortality (KZN, LP, WC): 10.2%, 13.2%, 22.8%</w:t>
            </w:r>
          </w:p>
        </w:tc>
      </w:tr>
      <w:tr w:rsidR="00F969C7" w:rsidRPr="004E239B" w14:paraId="49D0C75B" w14:textId="77777777" w:rsidTr="00E21D06">
        <w:trPr>
          <w:trHeight w:val="340"/>
          <w:jc w:val="center"/>
        </w:trPr>
        <w:tc>
          <w:tcPr>
            <w:tcW w:w="562" w:type="dxa"/>
            <w:vMerge/>
            <w:shd w:val="clear" w:color="auto" w:fill="F2F2F2" w:themeFill="background1" w:themeFillShade="F2"/>
          </w:tcPr>
          <w:p w14:paraId="1AE6DFFA" w14:textId="77777777" w:rsidR="00F969C7" w:rsidRPr="004E239B" w:rsidRDefault="00F969C7" w:rsidP="00C309F3">
            <w:pPr>
              <w:jc w:val="center"/>
              <w:rPr>
                <w:rFonts w:cs="Times New Roman"/>
                <w:b/>
                <w:bCs/>
                <w:sz w:val="21"/>
                <w:szCs w:val="21"/>
                <w:lang w:val="en-US"/>
              </w:rPr>
            </w:pPr>
          </w:p>
        </w:tc>
        <w:tc>
          <w:tcPr>
            <w:tcW w:w="13828" w:type="dxa"/>
            <w:gridSpan w:val="4"/>
            <w:shd w:val="clear" w:color="auto" w:fill="auto"/>
            <w:vAlign w:val="center"/>
          </w:tcPr>
          <w:p w14:paraId="0D532576" w14:textId="393755E4" w:rsidR="00F969C7" w:rsidRPr="004E239B" w:rsidRDefault="00F969C7" w:rsidP="00C309F3">
            <w:pPr>
              <w:jc w:val="center"/>
              <w:rPr>
                <w:rFonts w:cs="Times New Roman"/>
                <w:sz w:val="21"/>
                <w:szCs w:val="21"/>
                <w:lang w:val="en-US"/>
              </w:rPr>
            </w:pPr>
            <w:r w:rsidRPr="004E239B">
              <w:rPr>
                <w:rFonts w:cs="Times New Roman"/>
                <w:b/>
                <w:bCs/>
                <w:sz w:val="21"/>
                <w:szCs w:val="21"/>
                <w:lang w:val="en-US"/>
              </w:rPr>
              <w:t>Treatment</w:t>
            </w:r>
          </w:p>
        </w:tc>
      </w:tr>
      <w:tr w:rsidR="00F969C7" w:rsidRPr="004E239B" w14:paraId="08F11A5E" w14:textId="77777777" w:rsidTr="00C738C1">
        <w:trPr>
          <w:trHeight w:val="480"/>
          <w:jc w:val="center"/>
        </w:trPr>
        <w:tc>
          <w:tcPr>
            <w:tcW w:w="562" w:type="dxa"/>
            <w:vMerge/>
            <w:tcBorders>
              <w:bottom w:val="double" w:sz="4" w:space="0" w:color="auto"/>
            </w:tcBorders>
            <w:shd w:val="clear" w:color="auto" w:fill="F2F2F2" w:themeFill="background1" w:themeFillShade="F2"/>
          </w:tcPr>
          <w:p w14:paraId="185DAC43" w14:textId="77777777" w:rsidR="00F969C7" w:rsidRPr="004E239B" w:rsidRDefault="00F969C7" w:rsidP="00352AAC">
            <w:pPr>
              <w:rPr>
                <w:rFonts w:cs="Times New Roman"/>
                <w:sz w:val="21"/>
                <w:szCs w:val="21"/>
                <w:lang w:val="en-US"/>
              </w:rPr>
            </w:pPr>
          </w:p>
        </w:tc>
        <w:tc>
          <w:tcPr>
            <w:tcW w:w="1560" w:type="dxa"/>
            <w:tcBorders>
              <w:bottom w:val="double" w:sz="4" w:space="0" w:color="auto"/>
            </w:tcBorders>
            <w:shd w:val="clear" w:color="auto" w:fill="auto"/>
            <w:vAlign w:val="center"/>
          </w:tcPr>
          <w:p w14:paraId="417A7B66" w14:textId="15668088" w:rsidR="00F969C7" w:rsidRPr="004E239B" w:rsidRDefault="00F969C7" w:rsidP="00352AAC">
            <w:pPr>
              <w:rPr>
                <w:rFonts w:cs="Times New Roman"/>
                <w:sz w:val="21"/>
                <w:szCs w:val="21"/>
                <w:lang w:val="en-US"/>
              </w:rPr>
            </w:pPr>
            <w:r w:rsidRPr="004E239B">
              <w:rPr>
                <w:rFonts w:cs="Times New Roman"/>
                <w:sz w:val="21"/>
                <w:szCs w:val="21"/>
                <w:lang w:val="en-US"/>
              </w:rPr>
              <w:t>Hippner (2019)</w:t>
            </w:r>
          </w:p>
          <w:p w14:paraId="12DCD8B7" w14:textId="77777777" w:rsidR="00F969C7" w:rsidRPr="004E239B" w:rsidRDefault="00F969C7" w:rsidP="00352AAC">
            <w:pPr>
              <w:rPr>
                <w:rFonts w:cs="Times New Roman"/>
                <w:sz w:val="21"/>
                <w:szCs w:val="21"/>
                <w:lang w:val="en-US"/>
              </w:rPr>
            </w:pPr>
            <w:r w:rsidRPr="004E239B">
              <w:rPr>
                <w:rFonts w:cs="Times New Roman"/>
                <w:color w:val="808080" w:themeColor="background1" w:themeShade="80"/>
                <w:sz w:val="21"/>
                <w:szCs w:val="21"/>
                <w:lang w:val="en-US"/>
              </w:rPr>
              <w:t>2017-2035</w:t>
            </w:r>
          </w:p>
        </w:tc>
        <w:tc>
          <w:tcPr>
            <w:tcW w:w="3118" w:type="dxa"/>
            <w:tcBorders>
              <w:bottom w:val="double" w:sz="4" w:space="0" w:color="auto"/>
            </w:tcBorders>
            <w:shd w:val="clear" w:color="auto" w:fill="auto"/>
            <w:vAlign w:val="center"/>
          </w:tcPr>
          <w:p w14:paraId="3D72A418" w14:textId="7DB90477" w:rsidR="00F969C7" w:rsidRPr="004E239B" w:rsidRDefault="00F969C7" w:rsidP="00352AAC">
            <w:pPr>
              <w:rPr>
                <w:rFonts w:cs="Times New Roman"/>
                <w:sz w:val="21"/>
                <w:szCs w:val="21"/>
                <w:lang w:val="en-US"/>
              </w:rPr>
            </w:pPr>
            <w:r w:rsidRPr="004E239B">
              <w:rPr>
                <w:rFonts w:cs="Times New Roman"/>
                <w:sz w:val="21"/>
                <w:szCs w:val="21"/>
                <w:lang w:val="en-US"/>
              </w:rPr>
              <w:t xml:space="preserve">Improving </w:t>
            </w:r>
            <w:r w:rsidRPr="004E239B">
              <w:rPr>
                <w:rFonts w:cs="Times New Roman"/>
                <w:color w:val="000000" w:themeColor="text1"/>
                <w:sz w:val="21"/>
                <w:szCs w:val="21"/>
                <w:lang w:val="en-US"/>
              </w:rPr>
              <w:t>DS</w:t>
            </w:r>
            <w:r w:rsidRPr="004E239B">
              <w:rPr>
                <w:rFonts w:cs="Times New Roman"/>
                <w:sz w:val="21"/>
                <w:szCs w:val="21"/>
                <w:lang w:val="en-US"/>
              </w:rPr>
              <w:t>-/DR-TB treatment (DS-TB to 85% and DR-TB to 67%) in the general population</w:t>
            </w:r>
          </w:p>
        </w:tc>
        <w:tc>
          <w:tcPr>
            <w:tcW w:w="5528" w:type="dxa"/>
            <w:tcBorders>
              <w:bottom w:val="double" w:sz="4" w:space="0" w:color="auto"/>
            </w:tcBorders>
            <w:shd w:val="clear" w:color="auto" w:fill="auto"/>
            <w:vAlign w:val="center"/>
          </w:tcPr>
          <w:p w14:paraId="720E0EB9" w14:textId="77777777" w:rsidR="00F969C7" w:rsidRPr="004E239B" w:rsidRDefault="00F969C7" w:rsidP="00352AAC">
            <w:pPr>
              <w:rPr>
                <w:rFonts w:cs="Times New Roman"/>
                <w:sz w:val="21"/>
                <w:szCs w:val="21"/>
                <w:lang w:val="en-US"/>
              </w:rPr>
            </w:pPr>
            <w:r w:rsidRPr="004E239B">
              <w:rPr>
                <w:rFonts w:cs="Times New Roman"/>
                <w:sz w:val="21"/>
                <w:szCs w:val="21"/>
                <w:lang w:val="en-US"/>
              </w:rPr>
              <w:t>Improving treatment reduced incidence and mortality in KZN, LP and WC by 5.6% and 14.8%, 11.5% and 26.2%, and 4.6% and 11.6%, respectively.</w:t>
            </w:r>
          </w:p>
        </w:tc>
        <w:tc>
          <w:tcPr>
            <w:tcW w:w="3622" w:type="dxa"/>
            <w:tcBorders>
              <w:bottom w:val="double" w:sz="4" w:space="0" w:color="auto"/>
            </w:tcBorders>
            <w:shd w:val="clear" w:color="auto" w:fill="auto"/>
            <w:vAlign w:val="center"/>
          </w:tcPr>
          <w:p w14:paraId="2057BF87" w14:textId="77777777" w:rsidR="00F969C7" w:rsidRPr="004E239B" w:rsidRDefault="00F969C7" w:rsidP="00352AAC">
            <w:pPr>
              <w:rPr>
                <w:rFonts w:cs="Times New Roman"/>
                <w:sz w:val="21"/>
                <w:szCs w:val="21"/>
                <w:lang w:val="en-US"/>
              </w:rPr>
            </w:pPr>
            <w:r w:rsidRPr="004E239B">
              <w:rPr>
                <w:rFonts w:cs="Times New Roman"/>
                <w:sz w:val="21"/>
                <w:szCs w:val="21"/>
                <w:lang w:val="en-US"/>
              </w:rPr>
              <w:t>Incidence (KZN, LP, WC): 5.6%, 11.5%, 4.6%</w:t>
            </w:r>
          </w:p>
          <w:p w14:paraId="615B5C4F" w14:textId="77777777" w:rsidR="00F969C7" w:rsidRPr="004E239B" w:rsidRDefault="00F969C7" w:rsidP="00352AAC">
            <w:pPr>
              <w:rPr>
                <w:rFonts w:cs="Times New Roman"/>
                <w:sz w:val="21"/>
                <w:szCs w:val="21"/>
                <w:lang w:val="en-US"/>
              </w:rPr>
            </w:pPr>
            <w:r w:rsidRPr="004E239B">
              <w:rPr>
                <w:rFonts w:cs="Times New Roman"/>
                <w:sz w:val="21"/>
                <w:szCs w:val="21"/>
                <w:lang w:val="en-US"/>
              </w:rPr>
              <w:t>Mortality (KZN, LP, WC): 14.8%, 26.2%, 11.6%</w:t>
            </w:r>
          </w:p>
        </w:tc>
      </w:tr>
      <w:tr w:rsidR="0017688E" w:rsidRPr="004E239B" w14:paraId="27BE5CB0" w14:textId="77777777" w:rsidTr="00C738C1">
        <w:trPr>
          <w:trHeight w:val="346"/>
          <w:jc w:val="center"/>
        </w:trPr>
        <w:tc>
          <w:tcPr>
            <w:tcW w:w="562" w:type="dxa"/>
            <w:vMerge w:val="restart"/>
            <w:tcBorders>
              <w:top w:val="double" w:sz="4" w:space="0" w:color="auto"/>
            </w:tcBorders>
            <w:shd w:val="clear" w:color="auto" w:fill="F2F2F2" w:themeFill="background1" w:themeFillShade="F2"/>
            <w:textDirection w:val="btLr"/>
          </w:tcPr>
          <w:p w14:paraId="210005C1" w14:textId="782720B4" w:rsidR="0017688E" w:rsidRPr="004E239B" w:rsidRDefault="0017688E" w:rsidP="0017688E">
            <w:pPr>
              <w:ind w:left="113" w:right="113"/>
              <w:jc w:val="center"/>
              <w:rPr>
                <w:rFonts w:cs="Times New Roman"/>
                <w:sz w:val="21"/>
                <w:szCs w:val="21"/>
                <w:lang w:val="en-US"/>
              </w:rPr>
            </w:pPr>
            <w:r w:rsidRPr="0017688E">
              <w:rPr>
                <w:rFonts w:cs="Times New Roman"/>
                <w:b/>
                <w:bCs/>
                <w:sz w:val="21"/>
                <w:szCs w:val="21"/>
                <w:lang w:val="en-US"/>
              </w:rPr>
              <w:t>City level</w:t>
            </w:r>
          </w:p>
        </w:tc>
        <w:tc>
          <w:tcPr>
            <w:tcW w:w="13828" w:type="dxa"/>
            <w:gridSpan w:val="4"/>
            <w:shd w:val="clear" w:color="auto" w:fill="auto"/>
            <w:vAlign w:val="center"/>
          </w:tcPr>
          <w:p w14:paraId="31767049" w14:textId="446AAAA9" w:rsidR="0017688E" w:rsidRPr="004E239B" w:rsidRDefault="0017688E" w:rsidP="003A21CE">
            <w:pPr>
              <w:jc w:val="center"/>
              <w:rPr>
                <w:rFonts w:cs="Times New Roman"/>
                <w:sz w:val="21"/>
                <w:szCs w:val="21"/>
                <w:lang w:val="en-US"/>
              </w:rPr>
            </w:pPr>
            <w:r w:rsidRPr="004E239B">
              <w:rPr>
                <w:rFonts w:cs="Times New Roman"/>
                <w:b/>
                <w:bCs/>
                <w:sz w:val="21"/>
                <w:szCs w:val="21"/>
                <w:lang w:val="en-US"/>
              </w:rPr>
              <w:t>Vaccination</w:t>
            </w:r>
          </w:p>
        </w:tc>
      </w:tr>
      <w:tr w:rsidR="0017688E" w:rsidRPr="004E239B" w14:paraId="09C18D2B" w14:textId="77777777" w:rsidTr="00FE1788">
        <w:trPr>
          <w:cantSplit/>
          <w:trHeight w:val="1134"/>
          <w:jc w:val="center"/>
        </w:trPr>
        <w:tc>
          <w:tcPr>
            <w:tcW w:w="562" w:type="dxa"/>
            <w:vMerge/>
            <w:tcBorders>
              <w:bottom w:val="double" w:sz="4" w:space="0" w:color="auto"/>
            </w:tcBorders>
            <w:shd w:val="clear" w:color="auto" w:fill="F2F2F2" w:themeFill="background1" w:themeFillShade="F2"/>
            <w:textDirection w:val="btLr"/>
          </w:tcPr>
          <w:p w14:paraId="4E8D5DEF" w14:textId="593AF679" w:rsidR="0017688E" w:rsidRPr="0017688E" w:rsidRDefault="0017688E" w:rsidP="009D5327">
            <w:pPr>
              <w:ind w:left="113" w:right="113"/>
              <w:rPr>
                <w:rFonts w:cs="Times New Roman"/>
                <w:b/>
                <w:bCs/>
                <w:sz w:val="21"/>
                <w:szCs w:val="21"/>
                <w:lang w:val="en-US"/>
              </w:rPr>
            </w:pPr>
          </w:p>
        </w:tc>
        <w:tc>
          <w:tcPr>
            <w:tcW w:w="1560" w:type="dxa"/>
            <w:tcBorders>
              <w:bottom w:val="double" w:sz="4" w:space="0" w:color="auto"/>
            </w:tcBorders>
            <w:shd w:val="clear" w:color="auto" w:fill="auto"/>
            <w:vAlign w:val="center"/>
          </w:tcPr>
          <w:p w14:paraId="14A99C59" w14:textId="77777777" w:rsidR="0017688E" w:rsidRPr="004E239B" w:rsidRDefault="0017688E" w:rsidP="004F470A">
            <w:pPr>
              <w:rPr>
                <w:rFonts w:cs="Times New Roman"/>
                <w:sz w:val="21"/>
                <w:szCs w:val="21"/>
                <w:lang w:val="en-US"/>
              </w:rPr>
            </w:pPr>
            <w:r w:rsidRPr="004E239B">
              <w:rPr>
                <w:rFonts w:cs="Times New Roman"/>
                <w:sz w:val="21"/>
                <w:szCs w:val="21"/>
                <w:lang w:val="en-US"/>
              </w:rPr>
              <w:t>Dye (2013)</w:t>
            </w:r>
            <w:r w:rsidRPr="004E239B">
              <w:rPr>
                <w:rFonts w:cs="Times New Roman"/>
                <w:sz w:val="21"/>
                <w:szCs w:val="21"/>
                <w:vertAlign w:val="superscript"/>
                <w:lang w:val="en-US"/>
              </w:rPr>
              <w:t xml:space="preserve"> b</w:t>
            </w:r>
          </w:p>
          <w:p w14:paraId="2059874C" w14:textId="49DFBE0D" w:rsidR="0017688E" w:rsidRPr="004E239B" w:rsidRDefault="0017688E" w:rsidP="004F470A">
            <w:pPr>
              <w:rPr>
                <w:rFonts w:cs="Times New Roman"/>
                <w:sz w:val="21"/>
                <w:szCs w:val="21"/>
                <w:lang w:val="en-US"/>
              </w:rPr>
            </w:pPr>
            <w:r w:rsidRPr="004E239B">
              <w:rPr>
                <w:rFonts w:cs="Times New Roman"/>
                <w:color w:val="808080" w:themeColor="background1" w:themeShade="80"/>
                <w:sz w:val="21"/>
                <w:szCs w:val="21"/>
                <w:lang w:val="en-US"/>
              </w:rPr>
              <w:t>2009</w:t>
            </w:r>
          </w:p>
        </w:tc>
        <w:tc>
          <w:tcPr>
            <w:tcW w:w="3118" w:type="dxa"/>
            <w:tcBorders>
              <w:bottom w:val="double" w:sz="4" w:space="0" w:color="auto"/>
            </w:tcBorders>
            <w:shd w:val="clear" w:color="auto" w:fill="auto"/>
            <w:vAlign w:val="center"/>
          </w:tcPr>
          <w:p w14:paraId="25A8308C" w14:textId="278AC9A6" w:rsidR="0017688E" w:rsidRPr="004E239B" w:rsidRDefault="0017688E" w:rsidP="004F470A">
            <w:pPr>
              <w:rPr>
                <w:rFonts w:cs="Times New Roman"/>
                <w:sz w:val="21"/>
                <w:szCs w:val="21"/>
                <w:lang w:val="en-US"/>
              </w:rPr>
            </w:pPr>
            <w:r w:rsidRPr="004E239B">
              <w:rPr>
                <w:rFonts w:cs="Times New Roman"/>
                <w:color w:val="000000" w:themeColor="text1"/>
                <w:sz w:val="21"/>
                <w:szCs w:val="21"/>
                <w:lang w:val="en-US"/>
              </w:rPr>
              <w:t xml:space="preserve">BCG </w:t>
            </w:r>
            <w:r w:rsidRPr="004E239B">
              <w:rPr>
                <w:rFonts w:cs="Times New Roman"/>
                <w:sz w:val="21"/>
                <w:szCs w:val="21"/>
                <w:lang w:val="en-US"/>
              </w:rPr>
              <w:t>revaccination of HIV-negative adolescents and teenagers (efficacy of 80% with protection of 10 years)</w:t>
            </w:r>
          </w:p>
        </w:tc>
        <w:tc>
          <w:tcPr>
            <w:tcW w:w="5528" w:type="dxa"/>
            <w:tcBorders>
              <w:bottom w:val="double" w:sz="4" w:space="0" w:color="auto"/>
            </w:tcBorders>
            <w:shd w:val="clear" w:color="auto" w:fill="auto"/>
            <w:vAlign w:val="center"/>
          </w:tcPr>
          <w:p w14:paraId="405B3EB4" w14:textId="12669F61" w:rsidR="0017688E" w:rsidRPr="004E239B" w:rsidRDefault="0017688E" w:rsidP="004F470A">
            <w:pPr>
              <w:rPr>
                <w:rFonts w:cs="Times New Roman"/>
                <w:sz w:val="21"/>
                <w:szCs w:val="21"/>
                <w:lang w:val="en-US"/>
              </w:rPr>
            </w:pPr>
            <w:r w:rsidRPr="004E239B">
              <w:rPr>
                <w:rFonts w:cs="Times New Roman"/>
                <w:sz w:val="21"/>
                <w:szCs w:val="21"/>
                <w:lang w:val="en-US"/>
              </w:rPr>
              <w:t>With a revaccination efficacy of 80%, the percentage of cases averted reaches 17% (1,554 of 9,290 cases) and the annual risk of infection is reduced from 5.7% to 4.8% per year.</w:t>
            </w:r>
          </w:p>
        </w:tc>
        <w:tc>
          <w:tcPr>
            <w:tcW w:w="3622" w:type="dxa"/>
            <w:tcBorders>
              <w:bottom w:val="double" w:sz="4" w:space="0" w:color="auto"/>
            </w:tcBorders>
            <w:shd w:val="clear" w:color="auto" w:fill="auto"/>
            <w:vAlign w:val="center"/>
          </w:tcPr>
          <w:p w14:paraId="0781630D" w14:textId="05FCF6F4" w:rsidR="0017688E" w:rsidRPr="004E239B" w:rsidRDefault="0017688E" w:rsidP="004F470A">
            <w:pPr>
              <w:rPr>
                <w:rFonts w:cs="Times New Roman"/>
                <w:sz w:val="21"/>
                <w:szCs w:val="21"/>
                <w:lang w:val="en-US"/>
              </w:rPr>
            </w:pPr>
            <w:r w:rsidRPr="004E239B">
              <w:rPr>
                <w:rFonts w:cs="Times New Roman"/>
                <w:sz w:val="21"/>
                <w:szCs w:val="21"/>
                <w:lang w:val="en-US"/>
              </w:rPr>
              <w:t>Cases: 17%</w:t>
            </w:r>
          </w:p>
        </w:tc>
      </w:tr>
    </w:tbl>
    <w:p w14:paraId="3B8A1056" w14:textId="41512DB6" w:rsidR="006E5345" w:rsidRDefault="006E5345"/>
    <w:p w14:paraId="7C4C065F" w14:textId="18C65CE5" w:rsidR="00E21D06" w:rsidRDefault="00E21D06"/>
    <w:tbl>
      <w:tblPr>
        <w:tblStyle w:val="TableGrid"/>
        <w:tblW w:w="0" w:type="auto"/>
        <w:jc w:val="center"/>
        <w:tblLook w:val="04A0" w:firstRow="1" w:lastRow="0" w:firstColumn="1" w:lastColumn="0" w:noHBand="0" w:noVBand="1"/>
      </w:tblPr>
      <w:tblGrid>
        <w:gridCol w:w="562"/>
        <w:gridCol w:w="1560"/>
        <w:gridCol w:w="3118"/>
        <w:gridCol w:w="5528"/>
        <w:gridCol w:w="3632"/>
      </w:tblGrid>
      <w:tr w:rsidR="006E5345" w:rsidRPr="004E239B" w14:paraId="436FD44D" w14:textId="77777777" w:rsidTr="00E21D06">
        <w:trPr>
          <w:cantSplit/>
          <w:trHeight w:val="346"/>
          <w:jc w:val="center"/>
        </w:trPr>
        <w:tc>
          <w:tcPr>
            <w:tcW w:w="562" w:type="dxa"/>
            <w:vMerge w:val="restart"/>
            <w:shd w:val="clear" w:color="auto" w:fill="F2F2F2" w:themeFill="background1" w:themeFillShade="F2"/>
            <w:textDirection w:val="btLr"/>
          </w:tcPr>
          <w:p w14:paraId="635902EF" w14:textId="114FEA9D" w:rsidR="006E5345" w:rsidRPr="006E5345" w:rsidRDefault="006E5345" w:rsidP="006E5345">
            <w:pPr>
              <w:ind w:left="113" w:right="113"/>
              <w:jc w:val="center"/>
              <w:rPr>
                <w:rFonts w:cs="Times New Roman"/>
                <w:b/>
                <w:bCs/>
                <w:sz w:val="21"/>
                <w:szCs w:val="21"/>
                <w:lang w:val="en-US"/>
              </w:rPr>
            </w:pPr>
            <w:r>
              <w:rPr>
                <w:rFonts w:cs="Times New Roman"/>
                <w:b/>
                <w:bCs/>
              </w:rPr>
              <w:lastRenderedPageBreak/>
              <w:t>R</w:t>
            </w:r>
            <w:r w:rsidRPr="006E5345">
              <w:rPr>
                <w:rFonts w:cs="Times New Roman"/>
                <w:b/>
                <w:bCs/>
              </w:rPr>
              <w:t>ural community/ district level</w:t>
            </w:r>
          </w:p>
        </w:tc>
        <w:tc>
          <w:tcPr>
            <w:tcW w:w="13838" w:type="dxa"/>
            <w:gridSpan w:val="4"/>
            <w:shd w:val="clear" w:color="auto" w:fill="auto"/>
            <w:vAlign w:val="center"/>
          </w:tcPr>
          <w:p w14:paraId="758326AE" w14:textId="566CF506" w:rsidR="006E5345" w:rsidRPr="004E239B" w:rsidRDefault="006E5345" w:rsidP="00906820">
            <w:pPr>
              <w:jc w:val="center"/>
              <w:rPr>
                <w:rFonts w:cs="Times New Roman"/>
                <w:sz w:val="21"/>
                <w:szCs w:val="21"/>
                <w:lang w:val="en-US"/>
              </w:rPr>
            </w:pPr>
            <w:r w:rsidRPr="004E239B">
              <w:rPr>
                <w:rFonts w:cs="Times New Roman"/>
                <w:b/>
                <w:bCs/>
                <w:sz w:val="21"/>
                <w:szCs w:val="21"/>
                <w:lang w:val="en-US"/>
              </w:rPr>
              <w:t xml:space="preserve">TB preventive </w:t>
            </w:r>
            <w:r>
              <w:rPr>
                <w:rFonts w:cs="Times New Roman"/>
                <w:b/>
                <w:bCs/>
                <w:sz w:val="21"/>
                <w:szCs w:val="21"/>
                <w:lang w:val="en-US"/>
              </w:rPr>
              <w:t>treatment</w:t>
            </w:r>
          </w:p>
        </w:tc>
      </w:tr>
      <w:tr w:rsidR="006E5345" w:rsidRPr="004E239B" w14:paraId="1D9FC4A2" w14:textId="77777777" w:rsidTr="00E21D06">
        <w:trPr>
          <w:cantSplit/>
          <w:trHeight w:val="346"/>
          <w:jc w:val="center"/>
        </w:trPr>
        <w:tc>
          <w:tcPr>
            <w:tcW w:w="562" w:type="dxa"/>
            <w:vMerge/>
            <w:shd w:val="clear" w:color="auto" w:fill="F2F2F2" w:themeFill="background1" w:themeFillShade="F2"/>
            <w:textDirection w:val="btLr"/>
          </w:tcPr>
          <w:p w14:paraId="2190F6D3" w14:textId="75EB2F52" w:rsidR="006E5345" w:rsidRPr="0017688E" w:rsidRDefault="006E5345" w:rsidP="006E5345">
            <w:pPr>
              <w:ind w:left="113" w:right="113"/>
              <w:jc w:val="center"/>
              <w:rPr>
                <w:rFonts w:cs="Times New Roman"/>
                <w:b/>
                <w:bCs/>
                <w:sz w:val="21"/>
                <w:szCs w:val="21"/>
                <w:lang w:val="en-US"/>
              </w:rPr>
            </w:pPr>
          </w:p>
        </w:tc>
        <w:tc>
          <w:tcPr>
            <w:tcW w:w="1560" w:type="dxa"/>
            <w:shd w:val="clear" w:color="auto" w:fill="auto"/>
            <w:vAlign w:val="center"/>
          </w:tcPr>
          <w:p w14:paraId="499696E9" w14:textId="77777777" w:rsidR="006E5345" w:rsidRPr="004E239B" w:rsidRDefault="006E5345" w:rsidP="006E5345">
            <w:pPr>
              <w:rPr>
                <w:rFonts w:cs="Times New Roman"/>
                <w:sz w:val="21"/>
                <w:szCs w:val="21"/>
                <w:lang w:val="en-US"/>
              </w:rPr>
            </w:pPr>
            <w:r w:rsidRPr="004E239B">
              <w:rPr>
                <w:rFonts w:cs="Times New Roman"/>
                <w:sz w:val="21"/>
                <w:szCs w:val="21"/>
                <w:lang w:val="en-US"/>
              </w:rPr>
              <w:t>Gilbert (2015)</w:t>
            </w:r>
          </w:p>
          <w:p w14:paraId="5159D0DF" w14:textId="312855F7" w:rsidR="006E5345" w:rsidRPr="004E239B" w:rsidRDefault="006E5345" w:rsidP="006E5345">
            <w:pPr>
              <w:rPr>
                <w:rFonts w:cs="Times New Roman"/>
                <w:sz w:val="21"/>
                <w:szCs w:val="21"/>
                <w:lang w:val="en-US"/>
              </w:rPr>
            </w:pPr>
            <w:r w:rsidRPr="004E239B">
              <w:rPr>
                <w:rFonts w:cs="Times New Roman"/>
                <w:color w:val="808080" w:themeColor="background1" w:themeShade="80"/>
                <w:sz w:val="21"/>
                <w:szCs w:val="21"/>
                <w:lang w:val="en-US"/>
              </w:rPr>
              <w:t>2001-2011</w:t>
            </w:r>
          </w:p>
        </w:tc>
        <w:tc>
          <w:tcPr>
            <w:tcW w:w="3118" w:type="dxa"/>
            <w:shd w:val="clear" w:color="auto" w:fill="auto"/>
            <w:vAlign w:val="center"/>
          </w:tcPr>
          <w:p w14:paraId="7DAEDB24" w14:textId="7376BF17" w:rsidR="006E5345" w:rsidRPr="004E239B" w:rsidRDefault="006E5345" w:rsidP="006E5345">
            <w:pPr>
              <w:rPr>
                <w:rFonts w:cs="Times New Roman"/>
                <w:color w:val="000000" w:themeColor="text1"/>
                <w:sz w:val="21"/>
                <w:szCs w:val="21"/>
                <w:lang w:val="en-US"/>
              </w:rPr>
            </w:pPr>
            <w:r w:rsidRPr="004E239B">
              <w:rPr>
                <w:rFonts w:cs="Times New Roman"/>
                <w:color w:val="000000" w:themeColor="text1"/>
                <w:sz w:val="21"/>
                <w:szCs w:val="21"/>
                <w:lang w:val="en-US"/>
              </w:rPr>
              <w:t xml:space="preserve">ART-linked IPT for PWH (12 months for TST negative, 36 months for TST positive) </w:t>
            </w:r>
          </w:p>
        </w:tc>
        <w:tc>
          <w:tcPr>
            <w:tcW w:w="5528" w:type="dxa"/>
            <w:shd w:val="clear" w:color="auto" w:fill="auto"/>
            <w:vAlign w:val="center"/>
          </w:tcPr>
          <w:p w14:paraId="3819F601" w14:textId="2D8DD7CF" w:rsidR="006E5345" w:rsidRPr="004E239B" w:rsidRDefault="006E5345" w:rsidP="006E5345">
            <w:pPr>
              <w:rPr>
                <w:rFonts w:cs="Times New Roman"/>
                <w:sz w:val="21"/>
                <w:szCs w:val="21"/>
                <w:lang w:val="en-US"/>
              </w:rPr>
            </w:pPr>
            <w:r w:rsidRPr="004E239B">
              <w:rPr>
                <w:rFonts w:cs="Times New Roman"/>
                <w:color w:val="000000" w:themeColor="text1"/>
                <w:sz w:val="21"/>
                <w:szCs w:val="21"/>
                <w:lang w:val="en-US"/>
              </w:rPr>
              <w:t>IPT averted 7% (95% CI 4-9%) of total TB and 8% (5-10%) of DS-TB cases. Minimally impacted MDR-/XDR-TB and TB/HIV mortality.</w:t>
            </w:r>
          </w:p>
        </w:tc>
        <w:tc>
          <w:tcPr>
            <w:tcW w:w="3632" w:type="dxa"/>
            <w:shd w:val="clear" w:color="auto" w:fill="auto"/>
            <w:vAlign w:val="center"/>
          </w:tcPr>
          <w:p w14:paraId="56FF5D01" w14:textId="359CDCD1" w:rsidR="006E5345" w:rsidRPr="004E239B" w:rsidRDefault="006E5345" w:rsidP="006E5345">
            <w:pPr>
              <w:rPr>
                <w:rFonts w:cs="Times New Roman"/>
                <w:sz w:val="21"/>
                <w:szCs w:val="21"/>
                <w:lang w:val="en-US"/>
              </w:rPr>
            </w:pPr>
            <w:r w:rsidRPr="004E239B">
              <w:rPr>
                <w:rFonts w:cs="Times New Roman"/>
                <w:sz w:val="21"/>
                <w:szCs w:val="21"/>
                <w:lang w:val="en-US"/>
              </w:rPr>
              <w:t xml:space="preserve">Cases (TB, DS): 7%, 8% </w:t>
            </w:r>
          </w:p>
        </w:tc>
      </w:tr>
      <w:tr w:rsidR="006E5345" w:rsidRPr="004E239B" w14:paraId="6F5A906F" w14:textId="77777777" w:rsidTr="00E21D06">
        <w:trPr>
          <w:cantSplit/>
          <w:trHeight w:val="346"/>
          <w:jc w:val="center"/>
        </w:trPr>
        <w:tc>
          <w:tcPr>
            <w:tcW w:w="562" w:type="dxa"/>
            <w:vMerge/>
            <w:shd w:val="clear" w:color="auto" w:fill="F2F2F2" w:themeFill="background1" w:themeFillShade="F2"/>
            <w:textDirection w:val="btLr"/>
          </w:tcPr>
          <w:p w14:paraId="76408ECA" w14:textId="77777777" w:rsidR="006E5345" w:rsidRPr="0017688E" w:rsidRDefault="006E5345" w:rsidP="006E5345">
            <w:pPr>
              <w:ind w:left="113" w:right="113"/>
              <w:rPr>
                <w:rFonts w:cs="Times New Roman"/>
                <w:b/>
                <w:bCs/>
                <w:sz w:val="21"/>
                <w:szCs w:val="21"/>
                <w:lang w:val="en-US"/>
              </w:rPr>
            </w:pPr>
          </w:p>
        </w:tc>
        <w:tc>
          <w:tcPr>
            <w:tcW w:w="1560" w:type="dxa"/>
            <w:shd w:val="clear" w:color="auto" w:fill="auto"/>
            <w:vAlign w:val="center"/>
          </w:tcPr>
          <w:p w14:paraId="25B2D691" w14:textId="4575292D" w:rsidR="006E5345" w:rsidRPr="004E239B" w:rsidRDefault="006E5345" w:rsidP="006E5345">
            <w:pPr>
              <w:rPr>
                <w:rFonts w:cs="Times New Roman"/>
                <w:sz w:val="21"/>
                <w:szCs w:val="21"/>
                <w:lang w:val="en-US"/>
              </w:rPr>
            </w:pPr>
            <w:r w:rsidRPr="004E239B">
              <w:rPr>
                <w:rFonts w:cs="Times New Roman"/>
                <w:sz w:val="21"/>
                <w:szCs w:val="21"/>
                <w:lang w:val="en-US"/>
              </w:rPr>
              <w:t xml:space="preserve">Gilbert (2016) </w:t>
            </w:r>
            <w:r w:rsidRPr="004E239B">
              <w:rPr>
                <w:rFonts w:cs="Times New Roman"/>
                <w:color w:val="808080" w:themeColor="background1" w:themeShade="80"/>
                <w:sz w:val="21"/>
                <w:szCs w:val="21"/>
                <w:lang w:val="en-US"/>
              </w:rPr>
              <w:t>2015-2025</w:t>
            </w:r>
          </w:p>
        </w:tc>
        <w:tc>
          <w:tcPr>
            <w:tcW w:w="3118" w:type="dxa"/>
            <w:shd w:val="clear" w:color="auto" w:fill="auto"/>
            <w:vAlign w:val="center"/>
          </w:tcPr>
          <w:p w14:paraId="58DE43D4" w14:textId="3AB97099" w:rsidR="006E5345" w:rsidRPr="004E239B" w:rsidRDefault="006E5345" w:rsidP="006E5345">
            <w:pPr>
              <w:rPr>
                <w:rFonts w:cs="Times New Roman"/>
                <w:color w:val="000000" w:themeColor="text1"/>
                <w:sz w:val="21"/>
                <w:szCs w:val="21"/>
                <w:lang w:val="en-US"/>
              </w:rPr>
            </w:pPr>
            <w:r w:rsidRPr="004E239B">
              <w:rPr>
                <w:rFonts w:cs="Times New Roman"/>
                <w:sz w:val="21"/>
                <w:szCs w:val="21"/>
                <w:lang w:val="en-US"/>
              </w:rPr>
              <w:t>ART-linked IPT for PWH (12 months for TST negative, 36 months for TST positive and lifetime for PWH)</w:t>
            </w:r>
            <w:r w:rsidRPr="004E239B">
              <w:rPr>
                <w:rFonts w:cs="Times New Roman"/>
                <w:color w:val="000000" w:themeColor="text1"/>
                <w:sz w:val="21"/>
                <w:szCs w:val="21"/>
                <w:lang w:val="en-US"/>
              </w:rPr>
              <w:t xml:space="preserve"> </w:t>
            </w:r>
          </w:p>
        </w:tc>
        <w:tc>
          <w:tcPr>
            <w:tcW w:w="5528" w:type="dxa"/>
            <w:shd w:val="clear" w:color="auto" w:fill="auto"/>
            <w:vAlign w:val="center"/>
          </w:tcPr>
          <w:p w14:paraId="61DCFCF9" w14:textId="772181D5" w:rsidR="006E5345" w:rsidRPr="004E239B" w:rsidRDefault="006E5345" w:rsidP="006E5345">
            <w:pPr>
              <w:rPr>
                <w:rFonts w:cs="Times New Roman"/>
                <w:sz w:val="21"/>
                <w:szCs w:val="21"/>
                <w:lang w:val="en-US"/>
              </w:rPr>
            </w:pPr>
            <w:r w:rsidRPr="004E239B">
              <w:rPr>
                <w:rFonts w:cs="Times New Roman"/>
                <w:sz w:val="21"/>
                <w:szCs w:val="21"/>
                <w:lang w:val="en-US"/>
              </w:rPr>
              <w:t xml:space="preserve">Expanding IPT from 36/12 months to lifetime (without screening) reduced incidence from 298 to 254 cases per 100,000. Negligible impact </w:t>
            </w:r>
            <w:r w:rsidRPr="004E239B">
              <w:rPr>
                <w:rFonts w:cs="Times New Roman"/>
                <w:color w:val="000000" w:themeColor="text1"/>
                <w:sz w:val="21"/>
                <w:szCs w:val="21"/>
                <w:lang w:val="en-US"/>
              </w:rPr>
              <w:t>on MDR-/XDR-TB.</w:t>
            </w:r>
          </w:p>
        </w:tc>
        <w:tc>
          <w:tcPr>
            <w:tcW w:w="3632" w:type="dxa"/>
            <w:shd w:val="clear" w:color="auto" w:fill="auto"/>
            <w:vAlign w:val="center"/>
          </w:tcPr>
          <w:p w14:paraId="75E1B7F1" w14:textId="5B7EC9EE" w:rsidR="006E5345" w:rsidRPr="004E239B" w:rsidRDefault="006E5345" w:rsidP="006E5345">
            <w:pPr>
              <w:rPr>
                <w:rFonts w:cs="Times New Roman"/>
                <w:sz w:val="21"/>
                <w:szCs w:val="21"/>
                <w:lang w:val="en-US"/>
              </w:rPr>
            </w:pPr>
            <w:r w:rsidRPr="004E239B">
              <w:rPr>
                <w:rFonts w:cs="Times New Roman"/>
                <w:sz w:val="21"/>
                <w:szCs w:val="21"/>
                <w:lang w:val="en-US"/>
              </w:rPr>
              <w:t xml:space="preserve">Incidence: 14.8% </w:t>
            </w:r>
          </w:p>
        </w:tc>
      </w:tr>
      <w:tr w:rsidR="006E5345" w:rsidRPr="004E239B" w14:paraId="77A8BE7A" w14:textId="77777777" w:rsidTr="00E21D06">
        <w:trPr>
          <w:cantSplit/>
          <w:trHeight w:val="346"/>
          <w:jc w:val="center"/>
        </w:trPr>
        <w:tc>
          <w:tcPr>
            <w:tcW w:w="562" w:type="dxa"/>
            <w:vMerge/>
            <w:shd w:val="clear" w:color="auto" w:fill="F2F2F2" w:themeFill="background1" w:themeFillShade="F2"/>
            <w:textDirection w:val="btLr"/>
          </w:tcPr>
          <w:p w14:paraId="11EDD1D3" w14:textId="77777777" w:rsidR="006E5345" w:rsidRPr="0017688E" w:rsidRDefault="006E5345" w:rsidP="006E5345">
            <w:pPr>
              <w:ind w:left="113" w:right="113"/>
              <w:rPr>
                <w:rFonts w:cs="Times New Roman"/>
                <w:b/>
                <w:bCs/>
                <w:sz w:val="21"/>
                <w:szCs w:val="21"/>
                <w:lang w:val="en-US"/>
              </w:rPr>
            </w:pPr>
          </w:p>
        </w:tc>
        <w:tc>
          <w:tcPr>
            <w:tcW w:w="13838" w:type="dxa"/>
            <w:gridSpan w:val="4"/>
            <w:shd w:val="clear" w:color="auto" w:fill="auto"/>
            <w:vAlign w:val="center"/>
          </w:tcPr>
          <w:p w14:paraId="4D66B133" w14:textId="0F1B235E" w:rsidR="006E5345" w:rsidRPr="004E239B" w:rsidRDefault="006E5345" w:rsidP="006E5345">
            <w:pPr>
              <w:jc w:val="center"/>
              <w:rPr>
                <w:rFonts w:cs="Times New Roman"/>
                <w:sz w:val="21"/>
                <w:szCs w:val="21"/>
                <w:lang w:val="en-US"/>
              </w:rPr>
            </w:pPr>
            <w:r w:rsidRPr="004E239B">
              <w:rPr>
                <w:rFonts w:cs="Times New Roman"/>
                <w:b/>
                <w:bCs/>
                <w:sz w:val="21"/>
                <w:szCs w:val="21"/>
                <w:lang w:val="en-US"/>
              </w:rPr>
              <w:t>Case finding</w:t>
            </w:r>
            <w:r>
              <w:rPr>
                <w:rFonts w:cs="Times New Roman"/>
                <w:b/>
                <w:bCs/>
                <w:sz w:val="21"/>
                <w:szCs w:val="21"/>
                <w:lang w:val="en-US"/>
              </w:rPr>
              <w:t>/</w:t>
            </w:r>
            <w:r w:rsidRPr="004E239B">
              <w:rPr>
                <w:rFonts w:cs="Times New Roman"/>
                <w:b/>
                <w:bCs/>
                <w:sz w:val="21"/>
                <w:szCs w:val="21"/>
                <w:lang w:val="en-US"/>
              </w:rPr>
              <w:t xml:space="preserve"> screening</w:t>
            </w:r>
          </w:p>
        </w:tc>
      </w:tr>
      <w:tr w:rsidR="006E5345" w:rsidRPr="004E239B" w14:paraId="0A10E8BA" w14:textId="77777777" w:rsidTr="00E21D06">
        <w:trPr>
          <w:cantSplit/>
          <w:trHeight w:val="346"/>
          <w:jc w:val="center"/>
        </w:trPr>
        <w:tc>
          <w:tcPr>
            <w:tcW w:w="562" w:type="dxa"/>
            <w:vMerge/>
            <w:shd w:val="clear" w:color="auto" w:fill="F2F2F2" w:themeFill="background1" w:themeFillShade="F2"/>
            <w:textDirection w:val="btLr"/>
          </w:tcPr>
          <w:p w14:paraId="6BB1D898" w14:textId="77777777" w:rsidR="006E5345" w:rsidRPr="0017688E" w:rsidRDefault="006E5345" w:rsidP="006E5345">
            <w:pPr>
              <w:ind w:left="113" w:right="113"/>
              <w:rPr>
                <w:rFonts w:cs="Times New Roman"/>
                <w:b/>
                <w:bCs/>
                <w:sz w:val="21"/>
                <w:szCs w:val="21"/>
                <w:lang w:val="en-US"/>
              </w:rPr>
            </w:pPr>
          </w:p>
        </w:tc>
        <w:tc>
          <w:tcPr>
            <w:tcW w:w="1560" w:type="dxa"/>
            <w:shd w:val="clear" w:color="auto" w:fill="auto"/>
            <w:vAlign w:val="center"/>
          </w:tcPr>
          <w:p w14:paraId="20CF3528" w14:textId="12B4F013" w:rsidR="006E5345" w:rsidRPr="004E239B" w:rsidRDefault="006E5345" w:rsidP="006E5345">
            <w:pPr>
              <w:rPr>
                <w:rFonts w:cs="Times New Roman"/>
                <w:sz w:val="21"/>
                <w:szCs w:val="21"/>
                <w:lang w:val="en-US"/>
              </w:rPr>
            </w:pPr>
            <w:r w:rsidRPr="004E239B">
              <w:rPr>
                <w:rFonts w:cs="Times New Roman"/>
                <w:sz w:val="21"/>
                <w:szCs w:val="21"/>
                <w:lang w:val="en-US"/>
              </w:rPr>
              <w:t xml:space="preserve">Gilbert (2015) </w:t>
            </w:r>
            <w:r w:rsidRPr="004E239B">
              <w:rPr>
                <w:rFonts w:cs="Times New Roman"/>
                <w:color w:val="808080" w:themeColor="background1" w:themeShade="80"/>
                <w:sz w:val="21"/>
                <w:szCs w:val="21"/>
                <w:lang w:val="en-US"/>
              </w:rPr>
              <w:t>2001-2011</w:t>
            </w:r>
          </w:p>
        </w:tc>
        <w:tc>
          <w:tcPr>
            <w:tcW w:w="3118" w:type="dxa"/>
            <w:shd w:val="clear" w:color="auto" w:fill="auto"/>
            <w:vAlign w:val="center"/>
          </w:tcPr>
          <w:p w14:paraId="483715C6" w14:textId="426AB962" w:rsidR="006E5345" w:rsidRPr="004E239B" w:rsidRDefault="006E5345" w:rsidP="006E5345">
            <w:pPr>
              <w:rPr>
                <w:rFonts w:cs="Times New Roman"/>
                <w:color w:val="000000" w:themeColor="text1"/>
                <w:sz w:val="21"/>
                <w:szCs w:val="21"/>
                <w:lang w:val="en-US"/>
              </w:rPr>
            </w:pPr>
            <w:r w:rsidRPr="004E239B">
              <w:rPr>
                <w:rFonts w:cs="Times New Roman"/>
                <w:sz w:val="21"/>
                <w:szCs w:val="21"/>
                <w:lang w:val="en-US"/>
              </w:rPr>
              <w:t xml:space="preserve">TB/ HIV CICF and improving case detection for </w:t>
            </w:r>
            <w:r w:rsidRPr="004E239B">
              <w:rPr>
                <w:rFonts w:cs="Times New Roman"/>
                <w:color w:val="000000" w:themeColor="text1"/>
                <w:sz w:val="21"/>
                <w:szCs w:val="21"/>
                <w:lang w:val="en-US"/>
              </w:rPr>
              <w:t>individuals interested in voluntary TB or HIV testing</w:t>
            </w:r>
          </w:p>
        </w:tc>
        <w:tc>
          <w:tcPr>
            <w:tcW w:w="5528" w:type="dxa"/>
            <w:shd w:val="clear" w:color="auto" w:fill="auto"/>
            <w:vAlign w:val="center"/>
          </w:tcPr>
          <w:p w14:paraId="044B2965" w14:textId="1356AC16" w:rsidR="006E5345" w:rsidRPr="004E239B" w:rsidRDefault="006E5345" w:rsidP="006E5345">
            <w:pPr>
              <w:rPr>
                <w:rFonts w:cs="Times New Roman"/>
                <w:sz w:val="21"/>
                <w:szCs w:val="21"/>
                <w:lang w:val="en-US"/>
              </w:rPr>
            </w:pPr>
            <w:r w:rsidRPr="004E239B">
              <w:rPr>
                <w:rFonts w:cs="Times New Roman"/>
                <w:sz w:val="21"/>
                <w:szCs w:val="21"/>
                <w:lang w:val="en-US"/>
              </w:rPr>
              <w:t xml:space="preserve">Cases averted for total TB, DS-TB, MDR-TB, and XDR-TB were 23% (95% CI 13-27%), 24% (15-31%), 10% (6-20%), and 9% (18-23%), respectively. TB/HIV mortality was reduced by 13% (9-18%). </w:t>
            </w:r>
          </w:p>
        </w:tc>
        <w:tc>
          <w:tcPr>
            <w:tcW w:w="3632" w:type="dxa"/>
            <w:shd w:val="clear" w:color="auto" w:fill="auto"/>
            <w:vAlign w:val="center"/>
          </w:tcPr>
          <w:p w14:paraId="7F148667" w14:textId="77777777" w:rsidR="006E5345" w:rsidRPr="004E239B" w:rsidRDefault="006E5345" w:rsidP="006E5345">
            <w:pPr>
              <w:rPr>
                <w:rFonts w:cs="Times New Roman"/>
                <w:sz w:val="21"/>
                <w:szCs w:val="21"/>
                <w:lang w:val="en-US"/>
              </w:rPr>
            </w:pPr>
            <w:r w:rsidRPr="004E239B">
              <w:rPr>
                <w:rFonts w:cs="Times New Roman"/>
                <w:sz w:val="21"/>
                <w:szCs w:val="21"/>
                <w:lang w:val="en-US"/>
              </w:rPr>
              <w:t xml:space="preserve">Cases (TB, DS, MDR, XDR): 23%, 24%, 10%, 9% </w:t>
            </w:r>
          </w:p>
          <w:p w14:paraId="527FC0B6" w14:textId="51752962" w:rsidR="006E5345" w:rsidRPr="004E239B" w:rsidRDefault="006E5345" w:rsidP="006E5345">
            <w:pPr>
              <w:rPr>
                <w:rFonts w:cs="Times New Roman"/>
                <w:sz w:val="21"/>
                <w:szCs w:val="21"/>
                <w:lang w:val="en-US"/>
              </w:rPr>
            </w:pPr>
            <w:r w:rsidRPr="004E239B">
              <w:rPr>
                <w:rFonts w:cs="Times New Roman"/>
                <w:sz w:val="21"/>
                <w:szCs w:val="21"/>
                <w:lang w:val="en-US"/>
              </w:rPr>
              <w:t>Deaths (TB/HIV): 13%</w:t>
            </w:r>
          </w:p>
        </w:tc>
      </w:tr>
      <w:tr w:rsidR="006E5345" w:rsidRPr="004E239B" w14:paraId="277E91B2" w14:textId="77777777" w:rsidTr="00E21D06">
        <w:trPr>
          <w:cantSplit/>
          <w:trHeight w:val="346"/>
          <w:jc w:val="center"/>
        </w:trPr>
        <w:tc>
          <w:tcPr>
            <w:tcW w:w="562" w:type="dxa"/>
            <w:vMerge/>
            <w:shd w:val="clear" w:color="auto" w:fill="F2F2F2" w:themeFill="background1" w:themeFillShade="F2"/>
            <w:textDirection w:val="btLr"/>
          </w:tcPr>
          <w:p w14:paraId="227B3323" w14:textId="77777777" w:rsidR="006E5345" w:rsidRPr="0017688E" w:rsidRDefault="006E5345" w:rsidP="006E5345">
            <w:pPr>
              <w:ind w:left="113" w:right="113"/>
              <w:rPr>
                <w:rFonts w:cs="Times New Roman"/>
                <w:b/>
                <w:bCs/>
                <w:sz w:val="21"/>
                <w:szCs w:val="21"/>
                <w:lang w:val="en-US"/>
              </w:rPr>
            </w:pPr>
          </w:p>
        </w:tc>
        <w:tc>
          <w:tcPr>
            <w:tcW w:w="1560" w:type="dxa"/>
            <w:shd w:val="clear" w:color="auto" w:fill="auto"/>
            <w:vAlign w:val="center"/>
          </w:tcPr>
          <w:p w14:paraId="6B657FB5" w14:textId="16C17A22" w:rsidR="006E5345" w:rsidRPr="004E239B" w:rsidRDefault="006E5345" w:rsidP="006E5345">
            <w:pPr>
              <w:rPr>
                <w:rFonts w:cs="Times New Roman"/>
                <w:sz w:val="21"/>
                <w:szCs w:val="21"/>
                <w:lang w:val="en-US"/>
              </w:rPr>
            </w:pPr>
            <w:r w:rsidRPr="004E239B">
              <w:rPr>
                <w:rFonts w:cs="Times New Roman"/>
                <w:sz w:val="21"/>
                <w:szCs w:val="21"/>
                <w:lang w:val="en-US"/>
              </w:rPr>
              <w:t xml:space="preserve">Gilbert (2016) </w:t>
            </w:r>
            <w:r w:rsidRPr="004E239B">
              <w:rPr>
                <w:rFonts w:cs="Times New Roman"/>
                <w:color w:val="808080" w:themeColor="background1" w:themeShade="80"/>
                <w:sz w:val="21"/>
                <w:szCs w:val="21"/>
                <w:lang w:val="en-US"/>
              </w:rPr>
              <w:t>2015-2025</w:t>
            </w:r>
          </w:p>
        </w:tc>
        <w:tc>
          <w:tcPr>
            <w:tcW w:w="3118" w:type="dxa"/>
            <w:shd w:val="clear" w:color="auto" w:fill="auto"/>
            <w:vAlign w:val="center"/>
          </w:tcPr>
          <w:p w14:paraId="2FE13339" w14:textId="1777228D" w:rsidR="006E5345" w:rsidRPr="004E239B" w:rsidRDefault="006E5345" w:rsidP="006E5345">
            <w:pPr>
              <w:rPr>
                <w:rFonts w:cs="Times New Roman"/>
                <w:color w:val="000000" w:themeColor="text1"/>
                <w:sz w:val="21"/>
                <w:szCs w:val="21"/>
                <w:lang w:val="en-US"/>
              </w:rPr>
            </w:pPr>
            <w:r w:rsidRPr="004E239B">
              <w:rPr>
                <w:rFonts w:cs="Times New Roman"/>
                <w:sz w:val="21"/>
                <w:szCs w:val="21"/>
                <w:lang w:val="en-US"/>
              </w:rPr>
              <w:t>Community-based TB/ HIV screening</w:t>
            </w:r>
            <w:r w:rsidRPr="004E239B">
              <w:rPr>
                <w:rFonts w:cs="Times New Roman"/>
                <w:color w:val="000000" w:themeColor="text1"/>
                <w:sz w:val="21"/>
                <w:szCs w:val="21"/>
                <w:lang w:val="en-US"/>
              </w:rPr>
              <w:t xml:space="preserve"> for individuals interested in voluntary TB or HIV screening</w:t>
            </w:r>
          </w:p>
        </w:tc>
        <w:tc>
          <w:tcPr>
            <w:tcW w:w="5528" w:type="dxa"/>
            <w:shd w:val="clear" w:color="auto" w:fill="auto"/>
            <w:vAlign w:val="center"/>
          </w:tcPr>
          <w:p w14:paraId="6D76DDE8" w14:textId="5075378A" w:rsidR="006E5345" w:rsidRPr="004E239B" w:rsidRDefault="006E5345" w:rsidP="006E5345">
            <w:pPr>
              <w:rPr>
                <w:rFonts w:cs="Times New Roman"/>
                <w:sz w:val="21"/>
                <w:szCs w:val="21"/>
                <w:lang w:val="en-US"/>
              </w:rPr>
            </w:pPr>
            <w:r w:rsidRPr="004E239B">
              <w:rPr>
                <w:rFonts w:cs="Times New Roman"/>
                <w:sz w:val="21"/>
                <w:szCs w:val="21"/>
                <w:lang w:val="en-US"/>
              </w:rPr>
              <w:t xml:space="preserve">Introducing community-based screening reduced total TB, MDR-TB, and XDR-TB incidence from 298 to 274-233, from 54 to 15-14, and from 12 to 5-4 cases per 100,000, respectively. </w:t>
            </w:r>
          </w:p>
        </w:tc>
        <w:tc>
          <w:tcPr>
            <w:tcW w:w="3632" w:type="dxa"/>
            <w:shd w:val="clear" w:color="auto" w:fill="auto"/>
            <w:vAlign w:val="center"/>
          </w:tcPr>
          <w:p w14:paraId="042C0313" w14:textId="3BE08B70" w:rsidR="006E5345" w:rsidRPr="004E239B" w:rsidRDefault="006E5345" w:rsidP="006E5345">
            <w:pPr>
              <w:rPr>
                <w:rFonts w:cs="Times New Roman"/>
                <w:sz w:val="21"/>
                <w:szCs w:val="21"/>
                <w:lang w:val="en-US"/>
              </w:rPr>
            </w:pPr>
            <w:r w:rsidRPr="004E239B">
              <w:rPr>
                <w:rFonts w:cs="Times New Roman"/>
                <w:sz w:val="21"/>
                <w:szCs w:val="21"/>
                <w:lang w:val="en-US"/>
              </w:rPr>
              <w:t>Incidence (TB, MDR, XDR): 8-22%, 72%-74%, 58-67%</w:t>
            </w:r>
          </w:p>
        </w:tc>
      </w:tr>
      <w:tr w:rsidR="006E5345" w:rsidRPr="004E239B" w14:paraId="64AF224E" w14:textId="77777777" w:rsidTr="00E21D06">
        <w:trPr>
          <w:cantSplit/>
          <w:trHeight w:val="346"/>
          <w:jc w:val="center"/>
        </w:trPr>
        <w:tc>
          <w:tcPr>
            <w:tcW w:w="562" w:type="dxa"/>
            <w:vMerge/>
            <w:shd w:val="clear" w:color="auto" w:fill="F2F2F2" w:themeFill="background1" w:themeFillShade="F2"/>
            <w:textDirection w:val="btLr"/>
          </w:tcPr>
          <w:p w14:paraId="2233A86B" w14:textId="77777777" w:rsidR="006E5345" w:rsidRPr="0017688E" w:rsidRDefault="006E5345" w:rsidP="006E5345">
            <w:pPr>
              <w:ind w:left="113" w:right="113"/>
              <w:rPr>
                <w:rFonts w:cs="Times New Roman"/>
                <w:b/>
                <w:bCs/>
                <w:sz w:val="21"/>
                <w:szCs w:val="21"/>
                <w:lang w:val="en-US"/>
              </w:rPr>
            </w:pPr>
          </w:p>
        </w:tc>
        <w:tc>
          <w:tcPr>
            <w:tcW w:w="13838" w:type="dxa"/>
            <w:gridSpan w:val="4"/>
            <w:shd w:val="clear" w:color="auto" w:fill="auto"/>
            <w:vAlign w:val="center"/>
          </w:tcPr>
          <w:p w14:paraId="072D01EA" w14:textId="38AD139A" w:rsidR="006E5345" w:rsidRPr="004E239B" w:rsidRDefault="006E5345" w:rsidP="006E5345">
            <w:pPr>
              <w:jc w:val="center"/>
              <w:rPr>
                <w:rFonts w:cs="Times New Roman"/>
                <w:sz w:val="21"/>
                <w:szCs w:val="21"/>
                <w:lang w:val="en-US"/>
              </w:rPr>
            </w:pPr>
            <w:r>
              <w:rPr>
                <w:rFonts w:cs="Times New Roman"/>
                <w:b/>
                <w:bCs/>
                <w:sz w:val="21"/>
                <w:szCs w:val="21"/>
                <w:lang w:val="en-US"/>
              </w:rPr>
              <w:t>Diagnostic interventions</w:t>
            </w:r>
          </w:p>
        </w:tc>
      </w:tr>
      <w:tr w:rsidR="006E5345" w:rsidRPr="004E239B" w14:paraId="2479308C" w14:textId="77777777" w:rsidTr="00E21D06">
        <w:trPr>
          <w:cantSplit/>
          <w:trHeight w:val="346"/>
          <w:jc w:val="center"/>
        </w:trPr>
        <w:tc>
          <w:tcPr>
            <w:tcW w:w="562" w:type="dxa"/>
            <w:vMerge/>
            <w:shd w:val="clear" w:color="auto" w:fill="F2F2F2" w:themeFill="background1" w:themeFillShade="F2"/>
            <w:textDirection w:val="btLr"/>
          </w:tcPr>
          <w:p w14:paraId="4B724F0E" w14:textId="77777777" w:rsidR="006E5345" w:rsidRPr="0017688E" w:rsidRDefault="006E5345" w:rsidP="006E5345">
            <w:pPr>
              <w:ind w:left="113" w:right="113"/>
              <w:rPr>
                <w:rFonts w:cs="Times New Roman"/>
                <w:b/>
                <w:bCs/>
                <w:sz w:val="21"/>
                <w:szCs w:val="21"/>
                <w:lang w:val="en-US"/>
              </w:rPr>
            </w:pPr>
          </w:p>
        </w:tc>
        <w:tc>
          <w:tcPr>
            <w:tcW w:w="1560" w:type="dxa"/>
            <w:shd w:val="clear" w:color="auto" w:fill="auto"/>
            <w:vAlign w:val="center"/>
          </w:tcPr>
          <w:p w14:paraId="6CF0256A" w14:textId="77777777" w:rsidR="006E5345" w:rsidRPr="004E239B" w:rsidRDefault="006E5345" w:rsidP="006E5345">
            <w:pPr>
              <w:rPr>
                <w:rFonts w:cs="Times New Roman"/>
                <w:sz w:val="21"/>
                <w:szCs w:val="21"/>
                <w:lang w:val="en-US"/>
              </w:rPr>
            </w:pPr>
            <w:r w:rsidRPr="004E239B">
              <w:rPr>
                <w:rFonts w:cs="Times New Roman"/>
                <w:sz w:val="21"/>
                <w:szCs w:val="21"/>
                <w:lang w:val="en-US"/>
              </w:rPr>
              <w:t>Basu (2007)</w:t>
            </w:r>
          </w:p>
          <w:p w14:paraId="7B4F9EBB" w14:textId="53D847DF" w:rsidR="006E5345" w:rsidRPr="004E239B" w:rsidRDefault="006E5345" w:rsidP="006E5345">
            <w:pPr>
              <w:rPr>
                <w:rFonts w:cs="Times New Roman"/>
                <w:sz w:val="21"/>
                <w:szCs w:val="21"/>
                <w:lang w:val="en-US"/>
              </w:rPr>
            </w:pPr>
            <w:r w:rsidRPr="004E239B">
              <w:rPr>
                <w:rFonts w:cs="Times New Roman"/>
                <w:color w:val="808080" w:themeColor="background1" w:themeShade="80"/>
                <w:sz w:val="21"/>
                <w:szCs w:val="21"/>
                <w:lang w:val="en-US"/>
              </w:rPr>
              <w:t>2007-2012</w:t>
            </w:r>
          </w:p>
        </w:tc>
        <w:tc>
          <w:tcPr>
            <w:tcW w:w="3118" w:type="dxa"/>
            <w:shd w:val="clear" w:color="auto" w:fill="auto"/>
            <w:vAlign w:val="center"/>
          </w:tcPr>
          <w:p w14:paraId="38895330" w14:textId="2B4A134D" w:rsidR="006E5345" w:rsidRPr="004E239B" w:rsidRDefault="006E5345" w:rsidP="006E5345">
            <w:pPr>
              <w:rPr>
                <w:rFonts w:cs="Times New Roman"/>
                <w:color w:val="000000" w:themeColor="text1"/>
                <w:sz w:val="21"/>
                <w:szCs w:val="21"/>
                <w:lang w:val="en-US"/>
              </w:rPr>
            </w:pPr>
            <w:r w:rsidRPr="004E239B">
              <w:rPr>
                <w:rFonts w:cs="Times New Roman"/>
                <w:color w:val="000000" w:themeColor="text1"/>
                <w:sz w:val="21"/>
                <w:szCs w:val="21"/>
                <w:lang w:val="en-US"/>
              </w:rPr>
              <w:t>Drug susceptibility testing (phage-based, line probe, GTMD and MODS assays) in hospital wards and the catchment community population</w:t>
            </w:r>
          </w:p>
        </w:tc>
        <w:tc>
          <w:tcPr>
            <w:tcW w:w="5528" w:type="dxa"/>
            <w:shd w:val="clear" w:color="auto" w:fill="auto"/>
            <w:vAlign w:val="center"/>
          </w:tcPr>
          <w:p w14:paraId="0749179B" w14:textId="53D329EB" w:rsidR="006E5345" w:rsidRPr="004E239B" w:rsidRDefault="006E5345" w:rsidP="006E5345">
            <w:pPr>
              <w:rPr>
                <w:rFonts w:cs="Times New Roman"/>
                <w:sz w:val="21"/>
                <w:szCs w:val="21"/>
                <w:lang w:val="en-US"/>
              </w:rPr>
            </w:pPr>
            <w:r w:rsidRPr="004E239B">
              <w:rPr>
                <w:rFonts w:cs="Times New Roman"/>
                <w:sz w:val="21"/>
                <w:szCs w:val="21"/>
                <w:lang w:val="en-US"/>
              </w:rPr>
              <w:t xml:space="preserve">Rapid DST prevented between 2 and 4% of XDR-TB cases (26-52 cases). </w:t>
            </w:r>
          </w:p>
        </w:tc>
        <w:tc>
          <w:tcPr>
            <w:tcW w:w="3632" w:type="dxa"/>
            <w:shd w:val="clear" w:color="auto" w:fill="auto"/>
            <w:vAlign w:val="center"/>
          </w:tcPr>
          <w:p w14:paraId="1A1B4D82" w14:textId="66FBF802" w:rsidR="006E5345" w:rsidRPr="004E239B" w:rsidRDefault="006E5345" w:rsidP="006E5345">
            <w:pPr>
              <w:rPr>
                <w:rFonts w:cs="Times New Roman"/>
                <w:sz w:val="21"/>
                <w:szCs w:val="21"/>
                <w:lang w:val="en-US"/>
              </w:rPr>
            </w:pPr>
            <w:r w:rsidRPr="004E239B">
              <w:rPr>
                <w:rFonts w:cs="Times New Roman"/>
                <w:sz w:val="21"/>
                <w:szCs w:val="21"/>
                <w:lang w:val="en-US"/>
              </w:rPr>
              <w:t>Cases: 2-4%</w:t>
            </w:r>
          </w:p>
        </w:tc>
      </w:tr>
      <w:tr w:rsidR="006E5345" w:rsidRPr="004E239B" w14:paraId="5BCBA060" w14:textId="77777777" w:rsidTr="00E21D06">
        <w:trPr>
          <w:cantSplit/>
          <w:trHeight w:val="346"/>
          <w:jc w:val="center"/>
        </w:trPr>
        <w:tc>
          <w:tcPr>
            <w:tcW w:w="562" w:type="dxa"/>
            <w:vMerge/>
            <w:shd w:val="clear" w:color="auto" w:fill="F2F2F2" w:themeFill="background1" w:themeFillShade="F2"/>
            <w:textDirection w:val="btLr"/>
          </w:tcPr>
          <w:p w14:paraId="77FEBB0C" w14:textId="77777777" w:rsidR="006E5345" w:rsidRPr="0017688E" w:rsidRDefault="006E5345" w:rsidP="006E5345">
            <w:pPr>
              <w:ind w:left="113" w:right="113"/>
              <w:rPr>
                <w:rFonts w:cs="Times New Roman"/>
                <w:b/>
                <w:bCs/>
                <w:sz w:val="21"/>
                <w:szCs w:val="21"/>
                <w:lang w:val="en-US"/>
              </w:rPr>
            </w:pPr>
          </w:p>
        </w:tc>
        <w:tc>
          <w:tcPr>
            <w:tcW w:w="1560" w:type="dxa"/>
            <w:shd w:val="clear" w:color="auto" w:fill="auto"/>
            <w:vAlign w:val="center"/>
          </w:tcPr>
          <w:p w14:paraId="025AB01A" w14:textId="6B66442F" w:rsidR="006E5345" w:rsidRPr="004E239B" w:rsidRDefault="006E5345" w:rsidP="006E5345">
            <w:pPr>
              <w:rPr>
                <w:rFonts w:cs="Times New Roman"/>
                <w:sz w:val="21"/>
                <w:szCs w:val="21"/>
                <w:lang w:val="en-US"/>
              </w:rPr>
            </w:pPr>
            <w:r w:rsidRPr="004E239B">
              <w:rPr>
                <w:rFonts w:cs="Times New Roman"/>
                <w:sz w:val="21"/>
                <w:szCs w:val="21"/>
                <w:lang w:val="en-US"/>
              </w:rPr>
              <w:t xml:space="preserve">Gilbert (2015) </w:t>
            </w:r>
            <w:r w:rsidRPr="004E239B">
              <w:rPr>
                <w:rFonts w:cs="Times New Roman"/>
                <w:color w:val="808080" w:themeColor="background1" w:themeShade="80"/>
                <w:sz w:val="21"/>
                <w:szCs w:val="21"/>
                <w:lang w:val="en-US"/>
              </w:rPr>
              <w:t>2001-2011</w:t>
            </w:r>
          </w:p>
        </w:tc>
        <w:tc>
          <w:tcPr>
            <w:tcW w:w="3118" w:type="dxa"/>
            <w:shd w:val="clear" w:color="auto" w:fill="auto"/>
            <w:vAlign w:val="center"/>
          </w:tcPr>
          <w:p w14:paraId="6C2288EB" w14:textId="4D52A8A6" w:rsidR="006E5345" w:rsidRPr="004E239B" w:rsidRDefault="006E5345" w:rsidP="006E5345">
            <w:pPr>
              <w:rPr>
                <w:rFonts w:cs="Times New Roman"/>
                <w:color w:val="000000" w:themeColor="text1"/>
                <w:sz w:val="21"/>
                <w:szCs w:val="21"/>
                <w:lang w:val="en-US"/>
              </w:rPr>
            </w:pPr>
            <w:r w:rsidRPr="004E239B">
              <w:rPr>
                <w:rFonts w:cs="Times New Roman"/>
                <w:color w:val="000000" w:themeColor="text1"/>
                <w:sz w:val="21"/>
                <w:szCs w:val="21"/>
                <w:lang w:val="en-US"/>
              </w:rPr>
              <w:t>Improving diagnosis (Xpert) in the general population</w:t>
            </w:r>
          </w:p>
        </w:tc>
        <w:tc>
          <w:tcPr>
            <w:tcW w:w="5528" w:type="dxa"/>
            <w:shd w:val="clear" w:color="auto" w:fill="auto"/>
            <w:vAlign w:val="center"/>
          </w:tcPr>
          <w:p w14:paraId="03EB976A" w14:textId="771CBF98" w:rsidR="006E5345" w:rsidRPr="004E239B" w:rsidRDefault="006E5345" w:rsidP="006E5345">
            <w:pPr>
              <w:rPr>
                <w:rFonts w:cs="Times New Roman"/>
                <w:sz w:val="21"/>
                <w:szCs w:val="21"/>
                <w:lang w:val="en-US"/>
              </w:rPr>
            </w:pPr>
            <w:r w:rsidRPr="004E239B">
              <w:rPr>
                <w:rFonts w:cs="Times New Roman"/>
                <w:sz w:val="21"/>
                <w:szCs w:val="21"/>
                <w:lang w:val="en-US"/>
              </w:rPr>
              <w:t xml:space="preserve">Xpert averted 31% (95% CI 11-65%) and 41% (10-72%) of MDR-TB and XDR-TB cases, respectively. Minimally impacted TB and DS-TB incidence, and TB/HIV mortality. </w:t>
            </w:r>
          </w:p>
        </w:tc>
        <w:tc>
          <w:tcPr>
            <w:tcW w:w="3632" w:type="dxa"/>
            <w:shd w:val="clear" w:color="auto" w:fill="auto"/>
            <w:vAlign w:val="center"/>
          </w:tcPr>
          <w:p w14:paraId="001C6141" w14:textId="24EF1B83" w:rsidR="006E5345" w:rsidRPr="004E239B" w:rsidRDefault="006E5345" w:rsidP="006E5345">
            <w:pPr>
              <w:rPr>
                <w:rFonts w:cs="Times New Roman"/>
                <w:sz w:val="21"/>
                <w:szCs w:val="21"/>
                <w:lang w:val="en-US"/>
              </w:rPr>
            </w:pPr>
            <w:r w:rsidRPr="004E239B">
              <w:rPr>
                <w:rFonts w:cs="Times New Roman"/>
                <w:sz w:val="21"/>
                <w:szCs w:val="21"/>
                <w:lang w:val="en-US"/>
              </w:rPr>
              <w:t>Cases (MDR, XDR): 31%, 41%</w:t>
            </w:r>
          </w:p>
        </w:tc>
      </w:tr>
      <w:tr w:rsidR="006E5345" w:rsidRPr="004E239B" w14:paraId="27CFFECD" w14:textId="77777777" w:rsidTr="00E21D06">
        <w:trPr>
          <w:cantSplit/>
          <w:trHeight w:val="346"/>
          <w:jc w:val="center"/>
        </w:trPr>
        <w:tc>
          <w:tcPr>
            <w:tcW w:w="562" w:type="dxa"/>
            <w:vMerge/>
            <w:shd w:val="clear" w:color="auto" w:fill="F2F2F2" w:themeFill="background1" w:themeFillShade="F2"/>
            <w:textDirection w:val="btLr"/>
          </w:tcPr>
          <w:p w14:paraId="62E8E325" w14:textId="77777777" w:rsidR="006E5345" w:rsidRPr="0017688E" w:rsidRDefault="006E5345" w:rsidP="006E5345">
            <w:pPr>
              <w:ind w:left="113" w:right="113"/>
              <w:rPr>
                <w:rFonts w:cs="Times New Roman"/>
                <w:b/>
                <w:bCs/>
                <w:sz w:val="21"/>
                <w:szCs w:val="21"/>
                <w:lang w:val="en-US"/>
              </w:rPr>
            </w:pPr>
          </w:p>
        </w:tc>
        <w:tc>
          <w:tcPr>
            <w:tcW w:w="13838" w:type="dxa"/>
            <w:gridSpan w:val="4"/>
            <w:shd w:val="clear" w:color="auto" w:fill="auto"/>
            <w:vAlign w:val="center"/>
          </w:tcPr>
          <w:p w14:paraId="6EAE17B2" w14:textId="2E0D5725" w:rsidR="006E5345" w:rsidRPr="006E5345" w:rsidRDefault="006E5345" w:rsidP="006E5345">
            <w:pPr>
              <w:jc w:val="center"/>
              <w:rPr>
                <w:rFonts w:cs="Times New Roman"/>
                <w:b/>
                <w:bCs/>
                <w:sz w:val="21"/>
                <w:szCs w:val="21"/>
                <w:lang w:val="en-US"/>
              </w:rPr>
            </w:pPr>
            <w:r w:rsidRPr="006E5345">
              <w:rPr>
                <w:rFonts w:cs="Times New Roman"/>
                <w:b/>
                <w:bCs/>
                <w:sz w:val="21"/>
                <w:szCs w:val="21"/>
                <w:lang w:val="en-US"/>
              </w:rPr>
              <w:t>Treatment</w:t>
            </w:r>
          </w:p>
        </w:tc>
      </w:tr>
      <w:tr w:rsidR="006E5345" w:rsidRPr="004E239B" w14:paraId="7FCCA18F" w14:textId="77777777" w:rsidTr="00E21D06">
        <w:trPr>
          <w:cantSplit/>
          <w:trHeight w:val="346"/>
          <w:jc w:val="center"/>
        </w:trPr>
        <w:tc>
          <w:tcPr>
            <w:tcW w:w="562" w:type="dxa"/>
            <w:vMerge/>
            <w:shd w:val="clear" w:color="auto" w:fill="F2F2F2" w:themeFill="background1" w:themeFillShade="F2"/>
            <w:textDirection w:val="btLr"/>
          </w:tcPr>
          <w:p w14:paraId="7E748087" w14:textId="77777777" w:rsidR="006E5345" w:rsidRPr="0017688E" w:rsidRDefault="006E5345" w:rsidP="006E5345">
            <w:pPr>
              <w:ind w:left="113" w:right="113"/>
              <w:rPr>
                <w:rFonts w:cs="Times New Roman"/>
                <w:b/>
                <w:bCs/>
                <w:sz w:val="21"/>
                <w:szCs w:val="21"/>
                <w:lang w:val="en-US"/>
              </w:rPr>
            </w:pPr>
          </w:p>
        </w:tc>
        <w:tc>
          <w:tcPr>
            <w:tcW w:w="1560" w:type="dxa"/>
            <w:shd w:val="clear" w:color="auto" w:fill="auto"/>
            <w:vAlign w:val="center"/>
          </w:tcPr>
          <w:p w14:paraId="5673A7D6" w14:textId="2E47647C" w:rsidR="006E5345" w:rsidRPr="004E239B" w:rsidRDefault="006E5345" w:rsidP="006E5345">
            <w:pPr>
              <w:rPr>
                <w:rFonts w:cs="Times New Roman"/>
                <w:sz w:val="21"/>
                <w:szCs w:val="21"/>
                <w:lang w:val="en-US"/>
              </w:rPr>
            </w:pPr>
            <w:r w:rsidRPr="004E239B">
              <w:rPr>
                <w:rFonts w:cs="Times New Roman"/>
                <w:sz w:val="21"/>
                <w:szCs w:val="21"/>
                <w:lang w:val="en-US"/>
              </w:rPr>
              <w:t xml:space="preserve">Gilbert (2015) </w:t>
            </w:r>
            <w:r w:rsidRPr="004E239B">
              <w:rPr>
                <w:rFonts w:cs="Times New Roman"/>
                <w:color w:val="808080" w:themeColor="background1" w:themeShade="80"/>
                <w:sz w:val="21"/>
                <w:szCs w:val="21"/>
                <w:lang w:val="en-US"/>
              </w:rPr>
              <w:t>2001-2011</w:t>
            </w:r>
          </w:p>
        </w:tc>
        <w:tc>
          <w:tcPr>
            <w:tcW w:w="3118" w:type="dxa"/>
            <w:shd w:val="clear" w:color="auto" w:fill="auto"/>
            <w:vAlign w:val="center"/>
          </w:tcPr>
          <w:p w14:paraId="2DFAB30E" w14:textId="03E6C164" w:rsidR="006E5345" w:rsidRPr="004E239B" w:rsidRDefault="006E5345" w:rsidP="006E5345">
            <w:pPr>
              <w:rPr>
                <w:rFonts w:cs="Times New Roman"/>
                <w:color w:val="000000" w:themeColor="text1"/>
                <w:sz w:val="21"/>
                <w:szCs w:val="21"/>
                <w:lang w:val="en-US"/>
              </w:rPr>
            </w:pPr>
            <w:r w:rsidRPr="004E239B">
              <w:rPr>
                <w:rFonts w:cs="Times New Roman"/>
                <w:sz w:val="21"/>
                <w:szCs w:val="21"/>
                <w:lang w:val="en-US"/>
              </w:rPr>
              <w:t>Improving TB/MDR-TB treatment and first-line treatment cure rates for patients presenting for diagnosis at hospitals or clinics</w:t>
            </w:r>
          </w:p>
        </w:tc>
        <w:tc>
          <w:tcPr>
            <w:tcW w:w="5528" w:type="dxa"/>
            <w:shd w:val="clear" w:color="auto" w:fill="auto"/>
            <w:vAlign w:val="center"/>
          </w:tcPr>
          <w:p w14:paraId="05B3F2A9" w14:textId="4695D2B9" w:rsidR="006E5345" w:rsidRPr="004E239B" w:rsidRDefault="006E5345" w:rsidP="006E5345">
            <w:pPr>
              <w:rPr>
                <w:rFonts w:cs="Times New Roman"/>
                <w:sz w:val="21"/>
                <w:szCs w:val="21"/>
                <w:lang w:val="en-US"/>
              </w:rPr>
            </w:pPr>
            <w:r w:rsidRPr="004E239B">
              <w:rPr>
                <w:rFonts w:cs="Times New Roman"/>
                <w:sz w:val="21"/>
                <w:szCs w:val="21"/>
                <w:lang w:val="en-US"/>
              </w:rPr>
              <w:t xml:space="preserve">Increasing cure rates to 80% reduced DS-TB and MDR-TB cases by 6% (95% CI 2-11%) and 9% (3-20%), respectively, and TB/HIV mortality was reduced by 3% (1-4%). Improving MDR-TB treatment reduced MDR-TB and XDR-TB cases by 43% (18-71%) and 72% (35-92%). </w:t>
            </w:r>
          </w:p>
        </w:tc>
        <w:tc>
          <w:tcPr>
            <w:tcW w:w="3632" w:type="dxa"/>
            <w:shd w:val="clear" w:color="auto" w:fill="auto"/>
            <w:vAlign w:val="center"/>
          </w:tcPr>
          <w:p w14:paraId="7CC1E24A" w14:textId="77777777" w:rsidR="006E5345" w:rsidRPr="004E239B" w:rsidRDefault="006E5345" w:rsidP="006E5345">
            <w:pPr>
              <w:rPr>
                <w:rFonts w:cs="Times New Roman"/>
                <w:sz w:val="21"/>
                <w:szCs w:val="21"/>
                <w:lang w:val="en-US"/>
              </w:rPr>
            </w:pPr>
            <w:r w:rsidRPr="004E239B">
              <w:rPr>
                <w:rFonts w:cs="Times New Roman"/>
                <w:sz w:val="21"/>
                <w:szCs w:val="21"/>
                <w:lang w:val="en-US"/>
              </w:rPr>
              <w:t>Cases (</w:t>
            </w:r>
            <w:r w:rsidRPr="004E239B">
              <w:rPr>
                <w:rFonts w:cs="Times New Roman"/>
                <w:color w:val="000000" w:themeColor="text1"/>
                <w:sz w:val="21"/>
                <w:szCs w:val="21"/>
                <w:lang w:val="en-US"/>
              </w:rPr>
              <w:t>CR</w:t>
            </w:r>
            <w:r w:rsidRPr="004E239B">
              <w:rPr>
                <w:rFonts w:cs="Times New Roman"/>
                <w:sz w:val="21"/>
                <w:szCs w:val="21"/>
                <w:lang w:val="en-US"/>
              </w:rPr>
              <w:t>: DS, MDR): 6%, 9%</w:t>
            </w:r>
          </w:p>
          <w:p w14:paraId="35131DFB" w14:textId="77777777" w:rsidR="006E5345" w:rsidRPr="004E239B" w:rsidRDefault="006E5345" w:rsidP="006E5345">
            <w:pPr>
              <w:rPr>
                <w:rFonts w:cs="Times New Roman"/>
                <w:sz w:val="21"/>
                <w:szCs w:val="21"/>
                <w:lang w:val="en-US"/>
              </w:rPr>
            </w:pPr>
            <w:r w:rsidRPr="004E239B">
              <w:rPr>
                <w:rFonts w:cs="Times New Roman"/>
                <w:sz w:val="21"/>
                <w:szCs w:val="21"/>
                <w:lang w:val="en-US"/>
              </w:rPr>
              <w:t>Deaths (CR): 3%</w:t>
            </w:r>
          </w:p>
          <w:p w14:paraId="6370F750" w14:textId="3971EBA5" w:rsidR="006E5345" w:rsidRPr="004E239B" w:rsidRDefault="006E5345" w:rsidP="006E5345">
            <w:pPr>
              <w:rPr>
                <w:rFonts w:cs="Times New Roman"/>
                <w:sz w:val="21"/>
                <w:szCs w:val="21"/>
                <w:lang w:val="en-US"/>
              </w:rPr>
            </w:pPr>
            <w:r w:rsidRPr="004E239B">
              <w:rPr>
                <w:rFonts w:cs="Times New Roman"/>
                <w:sz w:val="21"/>
                <w:szCs w:val="21"/>
                <w:lang w:val="en-US"/>
              </w:rPr>
              <w:t>Cases (Treatment: MDR, XDR): 43%, 72%</w:t>
            </w:r>
          </w:p>
        </w:tc>
      </w:tr>
      <w:tr w:rsidR="006E5345" w:rsidRPr="004E239B" w14:paraId="129FD154" w14:textId="77777777" w:rsidTr="00E21D06">
        <w:trPr>
          <w:cantSplit/>
          <w:trHeight w:val="346"/>
          <w:jc w:val="center"/>
        </w:trPr>
        <w:tc>
          <w:tcPr>
            <w:tcW w:w="562" w:type="dxa"/>
            <w:vMerge/>
            <w:shd w:val="clear" w:color="auto" w:fill="F2F2F2" w:themeFill="background1" w:themeFillShade="F2"/>
            <w:textDirection w:val="btLr"/>
          </w:tcPr>
          <w:p w14:paraId="40F08F67" w14:textId="77777777" w:rsidR="006E5345" w:rsidRPr="0017688E" w:rsidRDefault="006E5345" w:rsidP="006E5345">
            <w:pPr>
              <w:ind w:left="113" w:right="113"/>
              <w:rPr>
                <w:rFonts w:cs="Times New Roman"/>
                <w:b/>
                <w:bCs/>
                <w:sz w:val="21"/>
                <w:szCs w:val="21"/>
                <w:lang w:val="en-US"/>
              </w:rPr>
            </w:pPr>
          </w:p>
        </w:tc>
        <w:tc>
          <w:tcPr>
            <w:tcW w:w="13838" w:type="dxa"/>
            <w:gridSpan w:val="4"/>
            <w:shd w:val="clear" w:color="auto" w:fill="auto"/>
            <w:vAlign w:val="center"/>
          </w:tcPr>
          <w:p w14:paraId="20811217" w14:textId="11E6F85A" w:rsidR="006E5345" w:rsidRPr="004E239B" w:rsidRDefault="006E5345" w:rsidP="006E5345">
            <w:pPr>
              <w:jc w:val="center"/>
              <w:rPr>
                <w:rFonts w:cs="Times New Roman"/>
                <w:sz w:val="21"/>
                <w:szCs w:val="21"/>
                <w:lang w:val="en-US"/>
              </w:rPr>
            </w:pPr>
            <w:r w:rsidRPr="004E239B">
              <w:rPr>
                <w:rFonts w:cs="Times New Roman"/>
                <w:b/>
                <w:bCs/>
                <w:sz w:val="21"/>
                <w:szCs w:val="21"/>
                <w:lang w:val="en-US"/>
              </w:rPr>
              <w:t>ART</w:t>
            </w:r>
            <w:r>
              <w:rPr>
                <w:rFonts w:cs="Times New Roman"/>
                <w:b/>
                <w:bCs/>
                <w:sz w:val="21"/>
                <w:szCs w:val="21"/>
                <w:lang w:val="en-US"/>
              </w:rPr>
              <w:t xml:space="preserve"> for TB prevention</w:t>
            </w:r>
          </w:p>
        </w:tc>
      </w:tr>
      <w:tr w:rsidR="006E5345" w:rsidRPr="004E239B" w14:paraId="569978F4" w14:textId="77777777" w:rsidTr="00E21D06">
        <w:trPr>
          <w:cantSplit/>
          <w:trHeight w:val="346"/>
          <w:jc w:val="center"/>
        </w:trPr>
        <w:tc>
          <w:tcPr>
            <w:tcW w:w="562" w:type="dxa"/>
            <w:vMerge/>
            <w:shd w:val="clear" w:color="auto" w:fill="F2F2F2" w:themeFill="background1" w:themeFillShade="F2"/>
            <w:textDirection w:val="btLr"/>
          </w:tcPr>
          <w:p w14:paraId="3B2CC917" w14:textId="77777777" w:rsidR="006E5345" w:rsidRPr="0017688E" w:rsidRDefault="006E5345" w:rsidP="006E5345">
            <w:pPr>
              <w:ind w:left="113" w:right="113"/>
              <w:rPr>
                <w:rFonts w:cs="Times New Roman"/>
                <w:b/>
                <w:bCs/>
                <w:sz w:val="21"/>
                <w:szCs w:val="21"/>
                <w:lang w:val="en-US"/>
              </w:rPr>
            </w:pPr>
          </w:p>
        </w:tc>
        <w:tc>
          <w:tcPr>
            <w:tcW w:w="1560" w:type="dxa"/>
            <w:shd w:val="clear" w:color="auto" w:fill="auto"/>
            <w:vAlign w:val="center"/>
          </w:tcPr>
          <w:p w14:paraId="402B4582" w14:textId="6A89B6A6" w:rsidR="006E5345" w:rsidRPr="004E239B" w:rsidRDefault="006E5345" w:rsidP="006E5345">
            <w:pPr>
              <w:rPr>
                <w:rFonts w:cs="Times New Roman"/>
                <w:sz w:val="21"/>
                <w:szCs w:val="21"/>
                <w:lang w:val="en-US"/>
              </w:rPr>
            </w:pPr>
            <w:r w:rsidRPr="004E239B">
              <w:rPr>
                <w:rFonts w:cs="Times New Roman"/>
                <w:sz w:val="21"/>
                <w:szCs w:val="21"/>
                <w:lang w:val="en-US"/>
              </w:rPr>
              <w:t xml:space="preserve">Gilbert (2015) </w:t>
            </w:r>
            <w:r w:rsidRPr="004E239B">
              <w:rPr>
                <w:rFonts w:cs="Times New Roman"/>
                <w:color w:val="808080" w:themeColor="background1" w:themeShade="80"/>
                <w:sz w:val="21"/>
                <w:szCs w:val="21"/>
                <w:lang w:val="en-US"/>
              </w:rPr>
              <w:t>2001-2011</w:t>
            </w:r>
          </w:p>
        </w:tc>
        <w:tc>
          <w:tcPr>
            <w:tcW w:w="3118" w:type="dxa"/>
            <w:shd w:val="clear" w:color="auto" w:fill="auto"/>
            <w:vAlign w:val="center"/>
          </w:tcPr>
          <w:p w14:paraId="57165102" w14:textId="4030F930" w:rsidR="006E5345" w:rsidRPr="004E239B" w:rsidRDefault="006E5345" w:rsidP="006E5345">
            <w:pPr>
              <w:rPr>
                <w:rFonts w:cs="Times New Roman"/>
                <w:color w:val="000000" w:themeColor="text1"/>
                <w:sz w:val="21"/>
                <w:szCs w:val="21"/>
                <w:lang w:val="en-US"/>
              </w:rPr>
            </w:pPr>
            <w:r w:rsidRPr="004E239B">
              <w:rPr>
                <w:rFonts w:cs="Times New Roman"/>
                <w:sz w:val="21"/>
                <w:szCs w:val="21"/>
                <w:lang w:val="en-US"/>
              </w:rPr>
              <w:t>ART-linked IPT for PWH (expanding ART coverage)</w:t>
            </w:r>
          </w:p>
        </w:tc>
        <w:tc>
          <w:tcPr>
            <w:tcW w:w="5528" w:type="dxa"/>
            <w:shd w:val="clear" w:color="auto" w:fill="auto"/>
            <w:vAlign w:val="center"/>
          </w:tcPr>
          <w:p w14:paraId="0E2EB031" w14:textId="31D47C15" w:rsidR="006E5345" w:rsidRPr="004E239B" w:rsidRDefault="006E5345" w:rsidP="006E5345">
            <w:pPr>
              <w:rPr>
                <w:rFonts w:cs="Times New Roman"/>
                <w:sz w:val="21"/>
                <w:szCs w:val="21"/>
                <w:lang w:val="en-US"/>
              </w:rPr>
            </w:pPr>
            <w:r w:rsidRPr="004E239B">
              <w:rPr>
                <w:rFonts w:cs="Times New Roman"/>
                <w:sz w:val="21"/>
                <w:szCs w:val="21"/>
                <w:lang w:val="en-US"/>
              </w:rPr>
              <w:t xml:space="preserve">Expanding coverage averted 10% (95% CI 2-14%) of total TB cases. </w:t>
            </w:r>
          </w:p>
        </w:tc>
        <w:tc>
          <w:tcPr>
            <w:tcW w:w="3632" w:type="dxa"/>
            <w:shd w:val="clear" w:color="auto" w:fill="auto"/>
            <w:vAlign w:val="center"/>
          </w:tcPr>
          <w:p w14:paraId="302A01F2" w14:textId="3FA8FCB5" w:rsidR="006E5345" w:rsidRPr="004E239B" w:rsidRDefault="006E5345" w:rsidP="006E5345">
            <w:pPr>
              <w:rPr>
                <w:rFonts w:cs="Times New Roman"/>
                <w:sz w:val="21"/>
                <w:szCs w:val="21"/>
                <w:lang w:val="en-US"/>
              </w:rPr>
            </w:pPr>
            <w:r w:rsidRPr="004E239B">
              <w:rPr>
                <w:rFonts w:cs="Times New Roman"/>
                <w:sz w:val="21"/>
                <w:szCs w:val="21"/>
                <w:lang w:val="en-US"/>
              </w:rPr>
              <w:t>Cases: 10%</w:t>
            </w:r>
          </w:p>
        </w:tc>
      </w:tr>
      <w:tr w:rsidR="006E5345" w:rsidRPr="004E239B" w14:paraId="5B8634A1" w14:textId="77777777" w:rsidTr="00E21D06">
        <w:trPr>
          <w:cantSplit/>
          <w:trHeight w:val="346"/>
          <w:jc w:val="center"/>
        </w:trPr>
        <w:tc>
          <w:tcPr>
            <w:tcW w:w="562" w:type="dxa"/>
            <w:vMerge/>
            <w:shd w:val="clear" w:color="auto" w:fill="F2F2F2" w:themeFill="background1" w:themeFillShade="F2"/>
            <w:textDirection w:val="btLr"/>
          </w:tcPr>
          <w:p w14:paraId="5CDFD163" w14:textId="77777777" w:rsidR="006E5345" w:rsidRPr="0017688E" w:rsidRDefault="006E5345" w:rsidP="006E5345">
            <w:pPr>
              <w:ind w:left="113" w:right="113"/>
              <w:rPr>
                <w:rFonts w:cs="Times New Roman"/>
                <w:b/>
                <w:bCs/>
                <w:sz w:val="21"/>
                <w:szCs w:val="21"/>
                <w:lang w:val="en-US"/>
              </w:rPr>
            </w:pPr>
          </w:p>
        </w:tc>
        <w:tc>
          <w:tcPr>
            <w:tcW w:w="1560" w:type="dxa"/>
            <w:shd w:val="clear" w:color="auto" w:fill="auto"/>
            <w:vAlign w:val="center"/>
          </w:tcPr>
          <w:p w14:paraId="50F385BE" w14:textId="77777777" w:rsidR="006E5345" w:rsidRPr="004E239B" w:rsidRDefault="006E5345" w:rsidP="006E5345">
            <w:pPr>
              <w:rPr>
                <w:rFonts w:cs="Times New Roman"/>
                <w:sz w:val="21"/>
                <w:szCs w:val="21"/>
                <w:lang w:val="en-US"/>
              </w:rPr>
            </w:pPr>
            <w:r w:rsidRPr="004E239B">
              <w:rPr>
                <w:rFonts w:cs="Times New Roman"/>
                <w:sz w:val="21"/>
                <w:szCs w:val="21"/>
                <w:lang w:val="en-US"/>
              </w:rPr>
              <w:t>Basu (2007)</w:t>
            </w:r>
          </w:p>
          <w:p w14:paraId="11709816" w14:textId="295EA9A2" w:rsidR="006E5345" w:rsidRPr="004E239B" w:rsidRDefault="006E5345" w:rsidP="006E5345">
            <w:pPr>
              <w:rPr>
                <w:rFonts w:cs="Times New Roman"/>
                <w:sz w:val="21"/>
                <w:szCs w:val="21"/>
                <w:lang w:val="en-US"/>
              </w:rPr>
            </w:pPr>
            <w:r w:rsidRPr="004E239B">
              <w:rPr>
                <w:rFonts w:cs="Times New Roman"/>
                <w:color w:val="808080" w:themeColor="background1" w:themeShade="80"/>
                <w:sz w:val="21"/>
                <w:szCs w:val="21"/>
                <w:lang w:val="en-US"/>
              </w:rPr>
              <w:t>2007-2012</w:t>
            </w:r>
          </w:p>
        </w:tc>
        <w:tc>
          <w:tcPr>
            <w:tcW w:w="3118" w:type="dxa"/>
            <w:shd w:val="clear" w:color="auto" w:fill="auto"/>
            <w:vAlign w:val="center"/>
          </w:tcPr>
          <w:p w14:paraId="278744A8" w14:textId="2F9E7D00" w:rsidR="006E5345" w:rsidRPr="004E239B" w:rsidRDefault="006E5345" w:rsidP="006E5345">
            <w:pPr>
              <w:rPr>
                <w:rFonts w:cs="Times New Roman"/>
                <w:color w:val="000000" w:themeColor="text1"/>
                <w:sz w:val="21"/>
                <w:szCs w:val="21"/>
                <w:lang w:val="en-US"/>
              </w:rPr>
            </w:pPr>
            <w:r w:rsidRPr="004E239B">
              <w:rPr>
                <w:rFonts w:cs="Times New Roman"/>
                <w:sz w:val="21"/>
                <w:szCs w:val="21"/>
                <w:lang w:val="en-US"/>
              </w:rPr>
              <w:t>Offering ART with voluntary counselling and testing at community-level for PWH</w:t>
            </w:r>
          </w:p>
        </w:tc>
        <w:tc>
          <w:tcPr>
            <w:tcW w:w="5528" w:type="dxa"/>
            <w:shd w:val="clear" w:color="auto" w:fill="auto"/>
            <w:vAlign w:val="center"/>
          </w:tcPr>
          <w:p w14:paraId="0B61B182" w14:textId="6E2E37F9" w:rsidR="006E5345" w:rsidRPr="004E239B" w:rsidRDefault="006E5345" w:rsidP="006E5345">
            <w:pPr>
              <w:rPr>
                <w:rFonts w:cs="Times New Roman"/>
                <w:sz w:val="21"/>
                <w:szCs w:val="21"/>
                <w:lang w:val="en-US"/>
              </w:rPr>
            </w:pPr>
            <w:r w:rsidRPr="004E239B">
              <w:rPr>
                <w:rFonts w:cs="Times New Roman"/>
                <w:sz w:val="21"/>
                <w:szCs w:val="21"/>
                <w:lang w:val="en-US"/>
              </w:rPr>
              <w:t xml:space="preserve">ART averted 312 (221-391) XDR-TB cases </w:t>
            </w:r>
          </w:p>
        </w:tc>
        <w:tc>
          <w:tcPr>
            <w:tcW w:w="3632" w:type="dxa"/>
            <w:shd w:val="clear" w:color="auto" w:fill="auto"/>
            <w:vAlign w:val="center"/>
          </w:tcPr>
          <w:p w14:paraId="3DE37EDA" w14:textId="7E263687" w:rsidR="006E5345" w:rsidRPr="004E239B" w:rsidRDefault="006E5345" w:rsidP="006E5345">
            <w:pPr>
              <w:rPr>
                <w:rFonts w:cs="Times New Roman"/>
                <w:sz w:val="21"/>
                <w:szCs w:val="21"/>
                <w:lang w:val="en-US"/>
              </w:rPr>
            </w:pPr>
            <w:r w:rsidRPr="004E239B">
              <w:rPr>
                <w:rFonts w:cs="Times New Roman"/>
                <w:sz w:val="21"/>
                <w:szCs w:val="21"/>
                <w:lang w:val="en-US"/>
              </w:rPr>
              <w:t xml:space="preserve">Cases: 24% </w:t>
            </w:r>
          </w:p>
        </w:tc>
      </w:tr>
      <w:tr w:rsidR="006E5345" w:rsidRPr="004E239B" w14:paraId="257FBB87" w14:textId="77777777" w:rsidTr="00E21D06">
        <w:trPr>
          <w:cantSplit/>
          <w:trHeight w:val="346"/>
          <w:jc w:val="center"/>
        </w:trPr>
        <w:tc>
          <w:tcPr>
            <w:tcW w:w="562" w:type="dxa"/>
            <w:vMerge/>
            <w:shd w:val="clear" w:color="auto" w:fill="F2F2F2" w:themeFill="background1" w:themeFillShade="F2"/>
            <w:textDirection w:val="btLr"/>
          </w:tcPr>
          <w:p w14:paraId="1F583DF2" w14:textId="77777777" w:rsidR="006E5345" w:rsidRPr="0017688E" w:rsidRDefault="006E5345" w:rsidP="006E5345">
            <w:pPr>
              <w:ind w:left="113" w:right="113"/>
              <w:rPr>
                <w:rFonts w:cs="Times New Roman"/>
                <w:b/>
                <w:bCs/>
                <w:sz w:val="21"/>
                <w:szCs w:val="21"/>
                <w:lang w:val="en-US"/>
              </w:rPr>
            </w:pPr>
          </w:p>
        </w:tc>
        <w:tc>
          <w:tcPr>
            <w:tcW w:w="13838" w:type="dxa"/>
            <w:gridSpan w:val="4"/>
            <w:shd w:val="clear" w:color="auto" w:fill="auto"/>
            <w:vAlign w:val="center"/>
          </w:tcPr>
          <w:p w14:paraId="19E9481A" w14:textId="415E4B4B" w:rsidR="006E5345" w:rsidRPr="004E239B" w:rsidRDefault="006E5345" w:rsidP="006E5345">
            <w:pPr>
              <w:jc w:val="center"/>
              <w:rPr>
                <w:rFonts w:cs="Times New Roman"/>
                <w:sz w:val="21"/>
                <w:szCs w:val="21"/>
                <w:lang w:val="en-US"/>
              </w:rPr>
            </w:pPr>
            <w:r w:rsidRPr="004E239B">
              <w:rPr>
                <w:rFonts w:cs="Times New Roman"/>
                <w:b/>
                <w:bCs/>
                <w:sz w:val="21"/>
                <w:szCs w:val="21"/>
                <w:lang w:val="en-US"/>
              </w:rPr>
              <w:t>Other</w:t>
            </w:r>
          </w:p>
        </w:tc>
      </w:tr>
      <w:tr w:rsidR="006E5345" w:rsidRPr="004E239B" w14:paraId="77116A30" w14:textId="77777777" w:rsidTr="00FE1788">
        <w:trPr>
          <w:cantSplit/>
          <w:trHeight w:val="346"/>
          <w:jc w:val="center"/>
        </w:trPr>
        <w:tc>
          <w:tcPr>
            <w:tcW w:w="562" w:type="dxa"/>
            <w:vMerge/>
            <w:shd w:val="clear" w:color="auto" w:fill="F2F2F2" w:themeFill="background1" w:themeFillShade="F2"/>
            <w:textDirection w:val="btLr"/>
          </w:tcPr>
          <w:p w14:paraId="4ED29452" w14:textId="77777777" w:rsidR="006E5345" w:rsidRPr="0017688E" w:rsidRDefault="006E5345" w:rsidP="006E5345">
            <w:pPr>
              <w:ind w:left="113" w:right="113"/>
              <w:rPr>
                <w:rFonts w:cs="Times New Roman"/>
                <w:b/>
                <w:bCs/>
                <w:sz w:val="21"/>
                <w:szCs w:val="21"/>
                <w:lang w:val="en-US"/>
              </w:rPr>
            </w:pPr>
          </w:p>
        </w:tc>
        <w:tc>
          <w:tcPr>
            <w:tcW w:w="1560" w:type="dxa"/>
            <w:tcBorders>
              <w:bottom w:val="double" w:sz="4" w:space="0" w:color="auto"/>
            </w:tcBorders>
            <w:shd w:val="clear" w:color="auto" w:fill="auto"/>
            <w:vAlign w:val="center"/>
          </w:tcPr>
          <w:p w14:paraId="11C83442" w14:textId="77777777" w:rsidR="006E5345" w:rsidRPr="004E239B" w:rsidRDefault="006E5345" w:rsidP="006E5345">
            <w:pPr>
              <w:rPr>
                <w:rFonts w:cs="Times New Roman"/>
                <w:sz w:val="21"/>
                <w:szCs w:val="21"/>
                <w:lang w:val="en-US"/>
              </w:rPr>
            </w:pPr>
            <w:r w:rsidRPr="004E239B">
              <w:rPr>
                <w:rFonts w:cs="Times New Roman"/>
                <w:sz w:val="21"/>
                <w:szCs w:val="21"/>
                <w:lang w:val="en-US"/>
              </w:rPr>
              <w:t>Basu (2007)</w:t>
            </w:r>
          </w:p>
          <w:p w14:paraId="7F90F20A" w14:textId="4889857E" w:rsidR="006E5345" w:rsidRPr="004E239B" w:rsidRDefault="006E5345" w:rsidP="006E5345">
            <w:pPr>
              <w:rPr>
                <w:rFonts w:cs="Times New Roman"/>
                <w:sz w:val="21"/>
                <w:szCs w:val="21"/>
                <w:lang w:val="en-US"/>
              </w:rPr>
            </w:pPr>
            <w:r w:rsidRPr="004E239B">
              <w:rPr>
                <w:rFonts w:cs="Times New Roman"/>
                <w:color w:val="808080" w:themeColor="background1" w:themeShade="80"/>
                <w:sz w:val="21"/>
                <w:szCs w:val="21"/>
                <w:lang w:val="en-US"/>
              </w:rPr>
              <w:t>2007-2012</w:t>
            </w:r>
          </w:p>
        </w:tc>
        <w:tc>
          <w:tcPr>
            <w:tcW w:w="3118" w:type="dxa"/>
            <w:tcBorders>
              <w:bottom w:val="double" w:sz="4" w:space="0" w:color="auto"/>
            </w:tcBorders>
            <w:shd w:val="clear" w:color="auto" w:fill="auto"/>
            <w:vAlign w:val="center"/>
          </w:tcPr>
          <w:p w14:paraId="76A26B2E" w14:textId="5ED3117B" w:rsidR="006E5345" w:rsidRPr="004E239B" w:rsidRDefault="006E5345" w:rsidP="006E5345">
            <w:pPr>
              <w:rPr>
                <w:rFonts w:cs="Times New Roman"/>
                <w:color w:val="000000" w:themeColor="text1"/>
                <w:sz w:val="21"/>
                <w:szCs w:val="21"/>
                <w:lang w:val="en-US"/>
              </w:rPr>
            </w:pPr>
            <w:r w:rsidRPr="004E239B">
              <w:rPr>
                <w:rFonts w:cs="Times New Roman"/>
                <w:sz w:val="21"/>
                <w:szCs w:val="21"/>
                <w:lang w:val="en-US"/>
              </w:rPr>
              <w:t xml:space="preserve">Reducing length of stay, detention of confirmed XDR-TB cases, </w:t>
            </w:r>
            <w:r w:rsidRPr="004E239B">
              <w:rPr>
                <w:rFonts w:cs="Times New Roman"/>
                <w:color w:val="000000" w:themeColor="text1"/>
                <w:sz w:val="21"/>
                <w:szCs w:val="21"/>
                <w:lang w:val="en-US"/>
              </w:rPr>
              <w:t>mechanical ventilation, natural ventilation, using HEPA/ UVGI, using individual isolation facilities, reducing clusters of patients (5pt/10pt), and ensuring staff/ patients wear N95 masks for diagnosed XDR-TB patients or hospital staff</w:t>
            </w:r>
          </w:p>
        </w:tc>
        <w:tc>
          <w:tcPr>
            <w:tcW w:w="5528" w:type="dxa"/>
            <w:tcBorders>
              <w:bottom w:val="double" w:sz="4" w:space="0" w:color="auto"/>
            </w:tcBorders>
            <w:shd w:val="clear" w:color="auto" w:fill="auto"/>
            <w:vAlign w:val="center"/>
          </w:tcPr>
          <w:p w14:paraId="4FF6C629" w14:textId="62528C4D" w:rsidR="006E5345" w:rsidRPr="004E239B" w:rsidRDefault="006E5345" w:rsidP="006E5345">
            <w:pPr>
              <w:rPr>
                <w:rFonts w:cs="Times New Roman"/>
                <w:sz w:val="21"/>
                <w:szCs w:val="21"/>
                <w:lang w:val="en-US"/>
              </w:rPr>
            </w:pPr>
            <w:r w:rsidRPr="004E239B">
              <w:rPr>
                <w:rFonts w:cs="Times New Roman"/>
                <w:sz w:val="21"/>
                <w:szCs w:val="21"/>
                <w:lang w:val="en-US"/>
              </w:rPr>
              <w:t xml:space="preserve">In order of intervention specification, XDR-TB cases prevented: 78 (39-117), -39 (-26- -52), 430 (104-456), 156 (130-326)/ 286 (260-456), 417 (391-586), 742 (664-820), 482 (417-586)/ 391 (352-456), and 26 (13-39)/ 65 (26-130). </w:t>
            </w:r>
          </w:p>
        </w:tc>
        <w:tc>
          <w:tcPr>
            <w:tcW w:w="3632" w:type="dxa"/>
            <w:tcBorders>
              <w:bottom w:val="double" w:sz="4" w:space="0" w:color="auto"/>
            </w:tcBorders>
            <w:shd w:val="clear" w:color="auto" w:fill="auto"/>
            <w:vAlign w:val="center"/>
          </w:tcPr>
          <w:p w14:paraId="491CF5E0" w14:textId="13DD400A" w:rsidR="006E5345" w:rsidRPr="004E239B" w:rsidRDefault="006E5345" w:rsidP="006E5345">
            <w:pPr>
              <w:rPr>
                <w:rFonts w:cs="Times New Roman"/>
                <w:sz w:val="21"/>
                <w:szCs w:val="21"/>
                <w:lang w:val="en-US"/>
              </w:rPr>
            </w:pPr>
            <w:r w:rsidRPr="004E239B">
              <w:rPr>
                <w:rFonts w:cs="Times New Roman"/>
                <w:sz w:val="21"/>
                <w:szCs w:val="21"/>
                <w:lang w:val="en-US"/>
              </w:rPr>
              <w:t xml:space="preserve">Cases: 6%, -3%, 33%, 12%, 22%/ 32%, 57%, 37%/ 30%, 2%/ 5% </w:t>
            </w:r>
          </w:p>
        </w:tc>
      </w:tr>
      <w:tr w:rsidR="005E255E" w:rsidRPr="004E239B" w14:paraId="4C58EFF7" w14:textId="77777777" w:rsidTr="00FE1788">
        <w:trPr>
          <w:cantSplit/>
          <w:trHeight w:val="346"/>
          <w:jc w:val="center"/>
        </w:trPr>
        <w:tc>
          <w:tcPr>
            <w:tcW w:w="562" w:type="dxa"/>
            <w:vMerge w:val="restart"/>
            <w:tcBorders>
              <w:top w:val="double" w:sz="4" w:space="0" w:color="auto"/>
            </w:tcBorders>
            <w:shd w:val="clear" w:color="auto" w:fill="F2F2F2" w:themeFill="background1" w:themeFillShade="F2"/>
            <w:textDirection w:val="btLr"/>
          </w:tcPr>
          <w:p w14:paraId="1E4B536D" w14:textId="2BEAE455" w:rsidR="005E255E" w:rsidRPr="0017688E" w:rsidRDefault="005E255E" w:rsidP="005E255E">
            <w:pPr>
              <w:ind w:left="113" w:right="113"/>
              <w:jc w:val="center"/>
              <w:rPr>
                <w:rFonts w:cs="Times New Roman"/>
                <w:b/>
                <w:bCs/>
                <w:sz w:val="21"/>
                <w:szCs w:val="21"/>
                <w:lang w:val="en-US"/>
              </w:rPr>
            </w:pPr>
            <w:r>
              <w:rPr>
                <w:rFonts w:cs="Times New Roman"/>
                <w:b/>
                <w:bCs/>
                <w:sz w:val="21"/>
                <w:szCs w:val="21"/>
                <w:lang w:val="en-US"/>
              </w:rPr>
              <w:t xml:space="preserve">Township or sub-/urban </w:t>
            </w:r>
            <w:r w:rsidR="00306156">
              <w:rPr>
                <w:rFonts w:cs="Times New Roman"/>
                <w:b/>
                <w:bCs/>
                <w:sz w:val="21"/>
                <w:szCs w:val="21"/>
                <w:lang w:val="en-US"/>
              </w:rPr>
              <w:t>level</w:t>
            </w:r>
          </w:p>
        </w:tc>
        <w:tc>
          <w:tcPr>
            <w:tcW w:w="13838" w:type="dxa"/>
            <w:gridSpan w:val="4"/>
            <w:shd w:val="clear" w:color="auto" w:fill="auto"/>
            <w:vAlign w:val="center"/>
          </w:tcPr>
          <w:p w14:paraId="1E3AAF04" w14:textId="70D1B7DE" w:rsidR="005E255E" w:rsidRPr="004E239B" w:rsidRDefault="005E255E" w:rsidP="006E5345">
            <w:pPr>
              <w:jc w:val="center"/>
              <w:rPr>
                <w:rFonts w:cs="Times New Roman"/>
                <w:sz w:val="21"/>
                <w:szCs w:val="21"/>
                <w:lang w:val="en-US"/>
              </w:rPr>
            </w:pPr>
            <w:r w:rsidRPr="004E239B">
              <w:rPr>
                <w:rFonts w:cs="Times New Roman"/>
                <w:b/>
                <w:bCs/>
                <w:sz w:val="21"/>
                <w:szCs w:val="21"/>
                <w:lang w:val="en-US"/>
              </w:rPr>
              <w:t xml:space="preserve">TB preventive </w:t>
            </w:r>
            <w:r>
              <w:rPr>
                <w:rFonts w:cs="Times New Roman"/>
                <w:b/>
                <w:bCs/>
                <w:sz w:val="21"/>
                <w:szCs w:val="21"/>
                <w:lang w:val="en-US"/>
              </w:rPr>
              <w:t>treatment</w:t>
            </w:r>
          </w:p>
        </w:tc>
      </w:tr>
      <w:tr w:rsidR="005E255E" w:rsidRPr="004E239B" w14:paraId="424A2BE2" w14:textId="77777777" w:rsidTr="00E21D06">
        <w:trPr>
          <w:cantSplit/>
          <w:trHeight w:val="346"/>
          <w:jc w:val="center"/>
        </w:trPr>
        <w:tc>
          <w:tcPr>
            <w:tcW w:w="562" w:type="dxa"/>
            <w:vMerge/>
            <w:shd w:val="clear" w:color="auto" w:fill="F2F2F2" w:themeFill="background1" w:themeFillShade="F2"/>
            <w:textDirection w:val="btLr"/>
          </w:tcPr>
          <w:p w14:paraId="3870E78B" w14:textId="77777777" w:rsidR="005E255E" w:rsidRPr="0017688E" w:rsidRDefault="005E255E" w:rsidP="006E5345">
            <w:pPr>
              <w:ind w:left="113" w:right="113"/>
              <w:rPr>
                <w:rFonts w:cs="Times New Roman"/>
                <w:b/>
                <w:bCs/>
                <w:sz w:val="21"/>
                <w:szCs w:val="21"/>
                <w:lang w:val="en-US"/>
              </w:rPr>
            </w:pPr>
          </w:p>
        </w:tc>
        <w:tc>
          <w:tcPr>
            <w:tcW w:w="1560" w:type="dxa"/>
            <w:shd w:val="clear" w:color="auto" w:fill="auto"/>
            <w:vAlign w:val="center"/>
          </w:tcPr>
          <w:p w14:paraId="5E6F8B8C" w14:textId="3B6C7993" w:rsidR="005E255E" w:rsidRPr="004E239B" w:rsidRDefault="005E255E" w:rsidP="006E5345">
            <w:pPr>
              <w:rPr>
                <w:rFonts w:cs="Times New Roman"/>
                <w:sz w:val="21"/>
                <w:szCs w:val="21"/>
                <w:lang w:val="en-US"/>
              </w:rPr>
            </w:pPr>
            <w:r w:rsidRPr="004E239B">
              <w:rPr>
                <w:rFonts w:cs="Times New Roman"/>
                <w:sz w:val="21"/>
                <w:szCs w:val="21"/>
                <w:lang w:val="en-US"/>
              </w:rPr>
              <w:t xml:space="preserve">Kendall (2019) </w:t>
            </w:r>
            <w:r w:rsidRPr="004E239B">
              <w:rPr>
                <w:rFonts w:cs="Times New Roman"/>
                <w:color w:val="808080" w:themeColor="background1" w:themeShade="80"/>
                <w:sz w:val="21"/>
                <w:szCs w:val="21"/>
                <w:lang w:val="en-US"/>
              </w:rPr>
              <w:t>2008-2013</w:t>
            </w:r>
          </w:p>
        </w:tc>
        <w:tc>
          <w:tcPr>
            <w:tcW w:w="3118" w:type="dxa"/>
            <w:shd w:val="clear" w:color="auto" w:fill="auto"/>
            <w:vAlign w:val="center"/>
          </w:tcPr>
          <w:p w14:paraId="784961B5" w14:textId="4B80D9FD" w:rsidR="005E255E" w:rsidRPr="004E239B" w:rsidRDefault="005E255E" w:rsidP="006E5345">
            <w:pPr>
              <w:rPr>
                <w:rFonts w:cs="Times New Roman"/>
                <w:sz w:val="21"/>
                <w:szCs w:val="21"/>
                <w:lang w:val="en-US"/>
              </w:rPr>
            </w:pPr>
            <w:r w:rsidRPr="004E239B">
              <w:rPr>
                <w:rFonts w:cs="Times New Roman"/>
                <w:sz w:val="21"/>
                <w:szCs w:val="21"/>
                <w:lang w:val="en-US"/>
              </w:rPr>
              <w:t>Continuous ART-linked IPT for PWH</w:t>
            </w:r>
          </w:p>
        </w:tc>
        <w:tc>
          <w:tcPr>
            <w:tcW w:w="5528" w:type="dxa"/>
            <w:shd w:val="clear" w:color="auto" w:fill="auto"/>
            <w:vAlign w:val="center"/>
          </w:tcPr>
          <w:p w14:paraId="32365384" w14:textId="293793BB" w:rsidR="005E255E" w:rsidRPr="004E239B" w:rsidRDefault="005E255E" w:rsidP="006E5345">
            <w:pPr>
              <w:rPr>
                <w:rFonts w:cs="Times New Roman"/>
                <w:sz w:val="21"/>
                <w:szCs w:val="21"/>
                <w:lang w:val="en-US"/>
              </w:rPr>
            </w:pPr>
            <w:r w:rsidRPr="004E239B">
              <w:rPr>
                <w:rFonts w:cs="Times New Roman"/>
                <w:sz w:val="21"/>
                <w:szCs w:val="21"/>
                <w:lang w:val="en-US"/>
              </w:rPr>
              <w:t xml:space="preserve">Continuous IPT regimen reduced incidence and mortality by 10.5% (6.9-14.8) and 6.7% (3.8-10.7%), respectively. </w:t>
            </w:r>
          </w:p>
        </w:tc>
        <w:tc>
          <w:tcPr>
            <w:tcW w:w="3632" w:type="dxa"/>
            <w:shd w:val="clear" w:color="auto" w:fill="auto"/>
            <w:vAlign w:val="center"/>
          </w:tcPr>
          <w:p w14:paraId="542B3816" w14:textId="77777777" w:rsidR="005E255E" w:rsidRPr="004E239B" w:rsidRDefault="005E255E" w:rsidP="006E5345">
            <w:pPr>
              <w:rPr>
                <w:rFonts w:cs="Times New Roman"/>
                <w:sz w:val="21"/>
                <w:szCs w:val="21"/>
                <w:lang w:val="en-US"/>
              </w:rPr>
            </w:pPr>
            <w:r w:rsidRPr="004E239B">
              <w:rPr>
                <w:rFonts w:cs="Times New Roman"/>
                <w:sz w:val="21"/>
                <w:szCs w:val="21"/>
                <w:lang w:val="en-US"/>
              </w:rPr>
              <w:t xml:space="preserve">Incidence: 10.5% </w:t>
            </w:r>
          </w:p>
          <w:p w14:paraId="692EC50B" w14:textId="191384F4" w:rsidR="005E255E" w:rsidRPr="004E239B" w:rsidRDefault="005E255E" w:rsidP="006E5345">
            <w:pPr>
              <w:rPr>
                <w:rFonts w:cs="Times New Roman"/>
                <w:sz w:val="21"/>
                <w:szCs w:val="21"/>
                <w:lang w:val="en-US"/>
              </w:rPr>
            </w:pPr>
            <w:r w:rsidRPr="004E239B">
              <w:rPr>
                <w:rFonts w:cs="Times New Roman"/>
                <w:sz w:val="21"/>
                <w:szCs w:val="21"/>
                <w:lang w:val="en-US"/>
              </w:rPr>
              <w:t xml:space="preserve">Mortality: 6.7% </w:t>
            </w:r>
          </w:p>
        </w:tc>
      </w:tr>
      <w:tr w:rsidR="005E255E" w:rsidRPr="004E239B" w14:paraId="2EA6CA17" w14:textId="77777777" w:rsidTr="00E21D06">
        <w:trPr>
          <w:cantSplit/>
          <w:trHeight w:val="346"/>
          <w:jc w:val="center"/>
        </w:trPr>
        <w:tc>
          <w:tcPr>
            <w:tcW w:w="562" w:type="dxa"/>
            <w:vMerge/>
            <w:shd w:val="clear" w:color="auto" w:fill="F2F2F2" w:themeFill="background1" w:themeFillShade="F2"/>
            <w:textDirection w:val="btLr"/>
          </w:tcPr>
          <w:p w14:paraId="2A2D84FB" w14:textId="77777777" w:rsidR="005E255E" w:rsidRPr="0017688E" w:rsidRDefault="005E255E" w:rsidP="006E5345">
            <w:pPr>
              <w:ind w:left="113" w:right="113"/>
              <w:rPr>
                <w:rFonts w:cs="Times New Roman"/>
                <w:b/>
                <w:bCs/>
                <w:sz w:val="21"/>
                <w:szCs w:val="21"/>
                <w:lang w:val="en-US"/>
              </w:rPr>
            </w:pPr>
          </w:p>
        </w:tc>
        <w:tc>
          <w:tcPr>
            <w:tcW w:w="1560" w:type="dxa"/>
            <w:shd w:val="clear" w:color="auto" w:fill="auto"/>
            <w:vAlign w:val="center"/>
          </w:tcPr>
          <w:p w14:paraId="1CE039C4" w14:textId="77777777" w:rsidR="005E255E" w:rsidRPr="004E239B" w:rsidRDefault="005E255E" w:rsidP="006E5345">
            <w:pPr>
              <w:rPr>
                <w:rFonts w:cs="Times New Roman"/>
                <w:sz w:val="21"/>
                <w:szCs w:val="21"/>
                <w:lang w:val="en-US"/>
              </w:rPr>
            </w:pPr>
            <w:r w:rsidRPr="004E239B">
              <w:rPr>
                <w:rFonts w:cs="Times New Roman"/>
                <w:sz w:val="21"/>
                <w:szCs w:val="21"/>
                <w:lang w:val="en-US"/>
              </w:rPr>
              <w:t>Marx (2018)</w:t>
            </w:r>
          </w:p>
          <w:p w14:paraId="2F535226" w14:textId="6114E5B9" w:rsidR="005E255E" w:rsidRPr="004E239B" w:rsidRDefault="005E255E" w:rsidP="006E5345">
            <w:pPr>
              <w:rPr>
                <w:rFonts w:cs="Times New Roman"/>
                <w:sz w:val="21"/>
                <w:szCs w:val="21"/>
                <w:lang w:val="en-US"/>
              </w:rPr>
            </w:pPr>
            <w:r w:rsidRPr="004E239B">
              <w:rPr>
                <w:rFonts w:cs="Times New Roman"/>
                <w:color w:val="808080" w:themeColor="background1" w:themeShade="80"/>
                <w:sz w:val="21"/>
                <w:szCs w:val="21"/>
                <w:lang w:val="en-US"/>
              </w:rPr>
              <w:t>2016-2025</w:t>
            </w:r>
          </w:p>
        </w:tc>
        <w:tc>
          <w:tcPr>
            <w:tcW w:w="3118" w:type="dxa"/>
            <w:shd w:val="clear" w:color="auto" w:fill="auto"/>
            <w:vAlign w:val="center"/>
          </w:tcPr>
          <w:p w14:paraId="2A8341CA" w14:textId="79BDDC05" w:rsidR="005E255E" w:rsidRPr="004E239B" w:rsidRDefault="005E255E" w:rsidP="006E5345">
            <w:pPr>
              <w:rPr>
                <w:rFonts w:cs="Times New Roman"/>
                <w:sz w:val="21"/>
                <w:szCs w:val="21"/>
                <w:lang w:val="en-US"/>
              </w:rPr>
            </w:pPr>
            <w:r w:rsidRPr="004E239B">
              <w:rPr>
                <w:rFonts w:cs="Times New Roman"/>
                <w:sz w:val="21"/>
                <w:szCs w:val="21"/>
                <w:lang w:val="en-US"/>
              </w:rPr>
              <w:t xml:space="preserve">Secondary IPT for previously treated TB patients </w:t>
            </w:r>
          </w:p>
        </w:tc>
        <w:tc>
          <w:tcPr>
            <w:tcW w:w="5528" w:type="dxa"/>
            <w:shd w:val="clear" w:color="auto" w:fill="auto"/>
            <w:vAlign w:val="center"/>
          </w:tcPr>
          <w:p w14:paraId="087FAEE3" w14:textId="03AEA8A7" w:rsidR="005E255E" w:rsidRPr="004E239B" w:rsidRDefault="005E255E" w:rsidP="006E5345">
            <w:pPr>
              <w:rPr>
                <w:rFonts w:cs="Times New Roman"/>
                <w:sz w:val="21"/>
                <w:szCs w:val="21"/>
                <w:lang w:val="en-US"/>
              </w:rPr>
            </w:pPr>
            <w:r w:rsidRPr="004E239B">
              <w:rPr>
                <w:rFonts w:cs="Times New Roman"/>
                <w:sz w:val="21"/>
                <w:szCs w:val="21"/>
                <w:lang w:val="en-US"/>
              </w:rPr>
              <w:t xml:space="preserve">Secondary IPT in addition to </w:t>
            </w:r>
            <w:r w:rsidRPr="004E239B">
              <w:rPr>
                <w:rFonts w:cs="Times New Roman"/>
                <w:color w:val="000000" w:themeColor="text1"/>
                <w:sz w:val="21"/>
                <w:szCs w:val="21"/>
                <w:lang w:val="en-US"/>
              </w:rPr>
              <w:t xml:space="preserve">ACF </w:t>
            </w:r>
            <w:r w:rsidRPr="004E239B">
              <w:rPr>
                <w:rFonts w:cs="Times New Roman"/>
                <w:sz w:val="21"/>
                <w:szCs w:val="21"/>
                <w:lang w:val="en-US"/>
              </w:rPr>
              <w:t>would avert 40% (21-56%) of all incident cases and 41% (16-55%) of deaths.</w:t>
            </w:r>
          </w:p>
        </w:tc>
        <w:tc>
          <w:tcPr>
            <w:tcW w:w="3632" w:type="dxa"/>
            <w:shd w:val="clear" w:color="auto" w:fill="auto"/>
            <w:vAlign w:val="center"/>
          </w:tcPr>
          <w:p w14:paraId="5E88B375" w14:textId="77777777" w:rsidR="005E255E" w:rsidRPr="004E239B" w:rsidRDefault="005E255E" w:rsidP="006E5345">
            <w:pPr>
              <w:rPr>
                <w:rFonts w:cs="Times New Roman"/>
                <w:sz w:val="21"/>
                <w:szCs w:val="21"/>
                <w:lang w:val="en-US"/>
              </w:rPr>
            </w:pPr>
            <w:r w:rsidRPr="004E239B">
              <w:rPr>
                <w:rFonts w:cs="Times New Roman"/>
                <w:sz w:val="21"/>
                <w:szCs w:val="21"/>
                <w:lang w:val="en-US"/>
              </w:rPr>
              <w:t xml:space="preserve">Incidence: 40% </w:t>
            </w:r>
          </w:p>
          <w:p w14:paraId="2564FF67" w14:textId="3D597076" w:rsidR="005E255E" w:rsidRPr="004E239B" w:rsidRDefault="005E255E" w:rsidP="006E5345">
            <w:pPr>
              <w:rPr>
                <w:rFonts w:cs="Times New Roman"/>
                <w:sz w:val="21"/>
                <w:szCs w:val="21"/>
                <w:lang w:val="en-US"/>
              </w:rPr>
            </w:pPr>
            <w:r w:rsidRPr="004E239B">
              <w:rPr>
                <w:rFonts w:cs="Times New Roman"/>
                <w:sz w:val="21"/>
                <w:szCs w:val="21"/>
                <w:lang w:val="en-US"/>
              </w:rPr>
              <w:t xml:space="preserve">Mortality: 41% </w:t>
            </w:r>
          </w:p>
        </w:tc>
      </w:tr>
      <w:tr w:rsidR="005E255E" w:rsidRPr="004E239B" w14:paraId="5998E637" w14:textId="77777777" w:rsidTr="00E21D06">
        <w:trPr>
          <w:cantSplit/>
          <w:trHeight w:val="346"/>
          <w:jc w:val="center"/>
        </w:trPr>
        <w:tc>
          <w:tcPr>
            <w:tcW w:w="562" w:type="dxa"/>
            <w:vMerge/>
            <w:shd w:val="clear" w:color="auto" w:fill="F2F2F2" w:themeFill="background1" w:themeFillShade="F2"/>
            <w:textDirection w:val="btLr"/>
          </w:tcPr>
          <w:p w14:paraId="73697441" w14:textId="77777777" w:rsidR="005E255E" w:rsidRPr="0017688E" w:rsidRDefault="005E255E" w:rsidP="006E5345">
            <w:pPr>
              <w:ind w:left="113" w:right="113"/>
              <w:rPr>
                <w:rFonts w:cs="Times New Roman"/>
                <w:b/>
                <w:bCs/>
                <w:sz w:val="21"/>
                <w:szCs w:val="21"/>
                <w:lang w:val="en-US"/>
              </w:rPr>
            </w:pPr>
          </w:p>
        </w:tc>
        <w:tc>
          <w:tcPr>
            <w:tcW w:w="1560" w:type="dxa"/>
            <w:shd w:val="clear" w:color="auto" w:fill="auto"/>
            <w:vAlign w:val="center"/>
          </w:tcPr>
          <w:p w14:paraId="2B3C3A5B" w14:textId="77777777" w:rsidR="005E255E" w:rsidRPr="004E239B" w:rsidRDefault="005E255E" w:rsidP="006E5345">
            <w:pPr>
              <w:rPr>
                <w:rFonts w:cs="Times New Roman"/>
                <w:sz w:val="21"/>
                <w:szCs w:val="21"/>
                <w:lang w:val="en-US"/>
              </w:rPr>
            </w:pPr>
            <w:r w:rsidRPr="004E239B">
              <w:rPr>
                <w:rFonts w:cs="Times New Roman"/>
                <w:sz w:val="21"/>
                <w:szCs w:val="21"/>
                <w:lang w:val="en-US"/>
              </w:rPr>
              <w:t>Marx (2020)</w:t>
            </w:r>
          </w:p>
          <w:p w14:paraId="2F9DE7E3" w14:textId="40978695" w:rsidR="005E255E" w:rsidRPr="004E239B" w:rsidRDefault="005E255E" w:rsidP="006E5345">
            <w:pPr>
              <w:rPr>
                <w:rFonts w:cs="Times New Roman"/>
                <w:sz w:val="21"/>
                <w:szCs w:val="21"/>
                <w:lang w:val="en-US"/>
              </w:rPr>
            </w:pPr>
            <w:r w:rsidRPr="091CBDFE">
              <w:rPr>
                <w:rFonts w:cs="Times New Roman"/>
                <w:color w:val="808080" w:themeColor="background1" w:themeShade="80"/>
                <w:sz w:val="21"/>
                <w:szCs w:val="21"/>
                <w:lang w:val="en-US"/>
              </w:rPr>
              <w:t>2019-2028</w:t>
            </w:r>
          </w:p>
        </w:tc>
        <w:tc>
          <w:tcPr>
            <w:tcW w:w="3118" w:type="dxa"/>
            <w:shd w:val="clear" w:color="auto" w:fill="auto"/>
            <w:vAlign w:val="center"/>
          </w:tcPr>
          <w:p w14:paraId="57D5B61F" w14:textId="1012CD96" w:rsidR="005E255E" w:rsidRPr="004E239B" w:rsidRDefault="005E255E" w:rsidP="006E5345">
            <w:pPr>
              <w:rPr>
                <w:rFonts w:cs="Times New Roman"/>
                <w:sz w:val="21"/>
                <w:szCs w:val="21"/>
                <w:lang w:val="en-US"/>
              </w:rPr>
            </w:pPr>
            <w:r w:rsidRPr="004E239B">
              <w:rPr>
                <w:rFonts w:cs="Times New Roman"/>
                <w:sz w:val="21"/>
                <w:szCs w:val="21"/>
                <w:lang w:val="en-US"/>
              </w:rPr>
              <w:t>Secondary IPT for previously treated TB patients</w:t>
            </w:r>
          </w:p>
        </w:tc>
        <w:tc>
          <w:tcPr>
            <w:tcW w:w="5528" w:type="dxa"/>
            <w:shd w:val="clear" w:color="auto" w:fill="auto"/>
            <w:vAlign w:val="center"/>
          </w:tcPr>
          <w:p w14:paraId="3CB8A81E" w14:textId="3C65A399" w:rsidR="005E255E" w:rsidRPr="004E239B" w:rsidRDefault="005E255E" w:rsidP="006E5345">
            <w:pPr>
              <w:rPr>
                <w:rFonts w:cs="Times New Roman"/>
                <w:sz w:val="21"/>
                <w:szCs w:val="21"/>
                <w:lang w:val="en-US"/>
              </w:rPr>
            </w:pPr>
            <w:r w:rsidRPr="004E239B">
              <w:rPr>
                <w:rFonts w:cs="Times New Roman"/>
                <w:sz w:val="21"/>
                <w:szCs w:val="21"/>
                <w:lang w:val="en-US"/>
              </w:rPr>
              <w:t>Continuous follow up in combination with secondary IPT would avert 20.4% (5.9-35.9%) of cases and 18.2% (0.7-34.2%) of deaths.</w:t>
            </w:r>
          </w:p>
        </w:tc>
        <w:tc>
          <w:tcPr>
            <w:tcW w:w="3632" w:type="dxa"/>
            <w:shd w:val="clear" w:color="auto" w:fill="auto"/>
            <w:vAlign w:val="center"/>
          </w:tcPr>
          <w:p w14:paraId="2241EF96" w14:textId="77777777" w:rsidR="005E255E" w:rsidRPr="004E239B" w:rsidRDefault="005E255E" w:rsidP="006E5345">
            <w:pPr>
              <w:rPr>
                <w:rFonts w:cs="Times New Roman"/>
                <w:sz w:val="21"/>
                <w:szCs w:val="21"/>
                <w:lang w:val="en-US"/>
              </w:rPr>
            </w:pPr>
            <w:r w:rsidRPr="004E239B">
              <w:rPr>
                <w:rFonts w:cs="Times New Roman"/>
                <w:sz w:val="21"/>
                <w:szCs w:val="21"/>
                <w:lang w:val="en-US"/>
              </w:rPr>
              <w:t xml:space="preserve">Incidence: 20.4% </w:t>
            </w:r>
          </w:p>
          <w:p w14:paraId="13164D1C" w14:textId="56912083" w:rsidR="005E255E" w:rsidRPr="004E239B" w:rsidRDefault="005E255E" w:rsidP="006E5345">
            <w:pPr>
              <w:rPr>
                <w:rFonts w:cs="Times New Roman"/>
                <w:sz w:val="21"/>
                <w:szCs w:val="21"/>
                <w:lang w:val="en-US"/>
              </w:rPr>
            </w:pPr>
            <w:r w:rsidRPr="004E239B">
              <w:rPr>
                <w:rFonts w:cs="Times New Roman"/>
                <w:sz w:val="21"/>
                <w:szCs w:val="21"/>
                <w:lang w:val="en-US"/>
              </w:rPr>
              <w:t xml:space="preserve">Mortality: 18.2% </w:t>
            </w:r>
          </w:p>
        </w:tc>
      </w:tr>
      <w:tr w:rsidR="005E255E" w:rsidRPr="004E239B" w14:paraId="54054863" w14:textId="77777777" w:rsidTr="00E21D06">
        <w:trPr>
          <w:cantSplit/>
          <w:trHeight w:val="346"/>
          <w:jc w:val="center"/>
        </w:trPr>
        <w:tc>
          <w:tcPr>
            <w:tcW w:w="562" w:type="dxa"/>
            <w:vMerge/>
            <w:shd w:val="clear" w:color="auto" w:fill="F2F2F2" w:themeFill="background1" w:themeFillShade="F2"/>
            <w:textDirection w:val="btLr"/>
          </w:tcPr>
          <w:p w14:paraId="2415760F" w14:textId="77777777" w:rsidR="005E255E" w:rsidRPr="0017688E" w:rsidRDefault="005E255E" w:rsidP="006E5345">
            <w:pPr>
              <w:ind w:left="113" w:right="113"/>
              <w:rPr>
                <w:rFonts w:cs="Times New Roman"/>
                <w:b/>
                <w:bCs/>
                <w:sz w:val="21"/>
                <w:szCs w:val="21"/>
                <w:lang w:val="en-US"/>
              </w:rPr>
            </w:pPr>
          </w:p>
        </w:tc>
        <w:tc>
          <w:tcPr>
            <w:tcW w:w="13838" w:type="dxa"/>
            <w:gridSpan w:val="4"/>
            <w:shd w:val="clear" w:color="auto" w:fill="auto"/>
            <w:vAlign w:val="center"/>
          </w:tcPr>
          <w:p w14:paraId="0B804C8C" w14:textId="32383C37" w:rsidR="005E255E" w:rsidRPr="004E239B" w:rsidRDefault="005E255E" w:rsidP="006E5345">
            <w:pPr>
              <w:jc w:val="center"/>
              <w:rPr>
                <w:rFonts w:cs="Times New Roman"/>
                <w:sz w:val="21"/>
                <w:szCs w:val="21"/>
                <w:lang w:val="en-US"/>
              </w:rPr>
            </w:pPr>
            <w:r w:rsidRPr="004E239B">
              <w:rPr>
                <w:rFonts w:cs="Times New Roman"/>
                <w:b/>
                <w:bCs/>
                <w:sz w:val="21"/>
                <w:szCs w:val="21"/>
                <w:lang w:val="en-US"/>
              </w:rPr>
              <w:t>Case finding</w:t>
            </w:r>
            <w:r>
              <w:rPr>
                <w:rFonts w:cs="Times New Roman"/>
                <w:b/>
                <w:bCs/>
                <w:sz w:val="21"/>
                <w:szCs w:val="21"/>
                <w:lang w:val="en-US"/>
              </w:rPr>
              <w:t xml:space="preserve">/ </w:t>
            </w:r>
            <w:r w:rsidRPr="004E239B">
              <w:rPr>
                <w:rFonts w:cs="Times New Roman"/>
                <w:b/>
                <w:bCs/>
                <w:sz w:val="21"/>
                <w:szCs w:val="21"/>
                <w:lang w:val="en-US"/>
              </w:rPr>
              <w:t>screening</w:t>
            </w:r>
          </w:p>
        </w:tc>
      </w:tr>
      <w:tr w:rsidR="005E255E" w:rsidRPr="004E239B" w14:paraId="3968D188" w14:textId="77777777" w:rsidTr="00E21D06">
        <w:trPr>
          <w:cantSplit/>
          <w:trHeight w:val="346"/>
          <w:jc w:val="center"/>
        </w:trPr>
        <w:tc>
          <w:tcPr>
            <w:tcW w:w="562" w:type="dxa"/>
            <w:vMerge/>
            <w:shd w:val="clear" w:color="auto" w:fill="F2F2F2" w:themeFill="background1" w:themeFillShade="F2"/>
            <w:textDirection w:val="btLr"/>
          </w:tcPr>
          <w:p w14:paraId="534FA6A1" w14:textId="77777777" w:rsidR="005E255E" w:rsidRPr="0017688E" w:rsidRDefault="005E255E" w:rsidP="005E255E">
            <w:pPr>
              <w:ind w:left="113" w:right="113"/>
              <w:rPr>
                <w:rFonts w:cs="Times New Roman"/>
                <w:b/>
                <w:bCs/>
                <w:sz w:val="21"/>
                <w:szCs w:val="21"/>
                <w:lang w:val="en-US"/>
              </w:rPr>
            </w:pPr>
          </w:p>
        </w:tc>
        <w:tc>
          <w:tcPr>
            <w:tcW w:w="1560" w:type="dxa"/>
            <w:shd w:val="clear" w:color="auto" w:fill="auto"/>
            <w:vAlign w:val="center"/>
          </w:tcPr>
          <w:p w14:paraId="31B84076" w14:textId="79C14068" w:rsidR="005E255E" w:rsidRPr="004E239B" w:rsidRDefault="005E255E" w:rsidP="005E255E">
            <w:pPr>
              <w:rPr>
                <w:rFonts w:cs="Times New Roman"/>
                <w:sz w:val="21"/>
                <w:szCs w:val="21"/>
                <w:lang w:val="en-US"/>
              </w:rPr>
            </w:pPr>
            <w:r w:rsidRPr="004E239B">
              <w:rPr>
                <w:rFonts w:cs="Times New Roman"/>
                <w:sz w:val="21"/>
                <w:szCs w:val="21"/>
                <w:lang w:val="en-US"/>
              </w:rPr>
              <w:t xml:space="preserve">Marx (2018) </w:t>
            </w:r>
            <w:r w:rsidRPr="004E239B">
              <w:rPr>
                <w:rFonts w:cs="Times New Roman"/>
                <w:color w:val="808080" w:themeColor="background1" w:themeShade="80"/>
                <w:sz w:val="21"/>
                <w:szCs w:val="21"/>
                <w:lang w:val="en-US"/>
              </w:rPr>
              <w:t>2016-2025</w:t>
            </w:r>
          </w:p>
        </w:tc>
        <w:tc>
          <w:tcPr>
            <w:tcW w:w="3118" w:type="dxa"/>
            <w:shd w:val="clear" w:color="auto" w:fill="auto"/>
            <w:vAlign w:val="center"/>
          </w:tcPr>
          <w:p w14:paraId="048DBDC5" w14:textId="05D0D191" w:rsidR="005E255E" w:rsidRPr="004E239B" w:rsidRDefault="005E255E" w:rsidP="005E255E">
            <w:pPr>
              <w:rPr>
                <w:rFonts w:cs="Times New Roman"/>
                <w:sz w:val="21"/>
                <w:szCs w:val="21"/>
                <w:lang w:val="en-US"/>
              </w:rPr>
            </w:pPr>
            <w:r w:rsidRPr="004E239B">
              <w:rPr>
                <w:rFonts w:cs="Times New Roman"/>
                <w:sz w:val="21"/>
                <w:szCs w:val="21"/>
                <w:lang w:val="en-US"/>
              </w:rPr>
              <w:t>Active case finding for previously treated TB patients</w:t>
            </w:r>
          </w:p>
        </w:tc>
        <w:tc>
          <w:tcPr>
            <w:tcW w:w="5528" w:type="dxa"/>
            <w:shd w:val="clear" w:color="auto" w:fill="auto"/>
            <w:vAlign w:val="center"/>
          </w:tcPr>
          <w:p w14:paraId="4CB5EC4F" w14:textId="37045DDA" w:rsidR="005E255E" w:rsidRPr="004E239B" w:rsidRDefault="005E255E" w:rsidP="005E255E">
            <w:pPr>
              <w:rPr>
                <w:rFonts w:cs="Times New Roman"/>
                <w:sz w:val="21"/>
                <w:szCs w:val="21"/>
                <w:lang w:val="en-US"/>
              </w:rPr>
            </w:pPr>
            <w:r w:rsidRPr="004E239B">
              <w:rPr>
                <w:rFonts w:cs="Times New Roman"/>
                <w:sz w:val="21"/>
                <w:szCs w:val="21"/>
                <w:lang w:val="en-US"/>
              </w:rPr>
              <w:t xml:space="preserve">ACF alone would avert 14% (0.4-28%) of all incident cases and 21% (2.5-39%) of deaths. </w:t>
            </w:r>
          </w:p>
        </w:tc>
        <w:tc>
          <w:tcPr>
            <w:tcW w:w="3632" w:type="dxa"/>
            <w:shd w:val="clear" w:color="auto" w:fill="auto"/>
            <w:vAlign w:val="center"/>
          </w:tcPr>
          <w:p w14:paraId="3D91342F" w14:textId="77777777" w:rsidR="005E255E" w:rsidRPr="004E239B" w:rsidRDefault="005E255E" w:rsidP="005E255E">
            <w:pPr>
              <w:rPr>
                <w:rFonts w:cs="Times New Roman"/>
                <w:sz w:val="21"/>
                <w:szCs w:val="21"/>
                <w:lang w:val="en-US"/>
              </w:rPr>
            </w:pPr>
            <w:r w:rsidRPr="004E239B">
              <w:rPr>
                <w:rFonts w:cs="Times New Roman"/>
                <w:sz w:val="21"/>
                <w:szCs w:val="21"/>
                <w:lang w:val="en-US"/>
              </w:rPr>
              <w:t xml:space="preserve">Incidence: 14% </w:t>
            </w:r>
          </w:p>
          <w:p w14:paraId="7A375FF2" w14:textId="068BCD90" w:rsidR="005E255E" w:rsidRPr="004E239B" w:rsidRDefault="005E255E" w:rsidP="005E255E">
            <w:pPr>
              <w:rPr>
                <w:rFonts w:cs="Times New Roman"/>
                <w:sz w:val="21"/>
                <w:szCs w:val="21"/>
                <w:lang w:val="en-US"/>
              </w:rPr>
            </w:pPr>
            <w:r w:rsidRPr="004E239B">
              <w:rPr>
                <w:rFonts w:cs="Times New Roman"/>
                <w:sz w:val="21"/>
                <w:szCs w:val="21"/>
                <w:lang w:val="en-US"/>
              </w:rPr>
              <w:t xml:space="preserve">Mortality: 21% </w:t>
            </w:r>
          </w:p>
        </w:tc>
      </w:tr>
      <w:tr w:rsidR="005E255E" w:rsidRPr="004E239B" w14:paraId="27858DCD" w14:textId="77777777" w:rsidTr="00E21D06">
        <w:trPr>
          <w:cantSplit/>
          <w:trHeight w:val="346"/>
          <w:jc w:val="center"/>
        </w:trPr>
        <w:tc>
          <w:tcPr>
            <w:tcW w:w="562" w:type="dxa"/>
            <w:vMerge/>
            <w:shd w:val="clear" w:color="auto" w:fill="F2F2F2" w:themeFill="background1" w:themeFillShade="F2"/>
            <w:textDirection w:val="btLr"/>
          </w:tcPr>
          <w:p w14:paraId="287DB576" w14:textId="77777777" w:rsidR="005E255E" w:rsidRPr="0017688E" w:rsidRDefault="005E255E" w:rsidP="005E255E">
            <w:pPr>
              <w:ind w:left="113" w:right="113"/>
              <w:rPr>
                <w:rFonts w:cs="Times New Roman"/>
                <w:b/>
                <w:bCs/>
                <w:sz w:val="21"/>
                <w:szCs w:val="21"/>
                <w:lang w:val="en-US"/>
              </w:rPr>
            </w:pPr>
          </w:p>
        </w:tc>
        <w:tc>
          <w:tcPr>
            <w:tcW w:w="13838" w:type="dxa"/>
            <w:gridSpan w:val="4"/>
            <w:shd w:val="clear" w:color="auto" w:fill="auto"/>
            <w:vAlign w:val="center"/>
          </w:tcPr>
          <w:p w14:paraId="1A075CF3" w14:textId="60260379" w:rsidR="005E255E" w:rsidRPr="005E255E" w:rsidRDefault="005E255E" w:rsidP="005E255E">
            <w:pPr>
              <w:jc w:val="center"/>
              <w:rPr>
                <w:rFonts w:cs="Times New Roman"/>
                <w:b/>
                <w:bCs/>
                <w:sz w:val="21"/>
                <w:szCs w:val="21"/>
                <w:lang w:val="en-US"/>
              </w:rPr>
            </w:pPr>
            <w:r>
              <w:rPr>
                <w:rFonts w:cs="Times New Roman"/>
                <w:b/>
                <w:bCs/>
                <w:sz w:val="21"/>
                <w:szCs w:val="21"/>
                <w:lang w:val="en-US"/>
              </w:rPr>
              <w:t>ART for TB prevention</w:t>
            </w:r>
          </w:p>
        </w:tc>
      </w:tr>
      <w:tr w:rsidR="005E255E" w:rsidRPr="004E239B" w14:paraId="6E8151AD" w14:textId="77777777" w:rsidTr="00E21D06">
        <w:trPr>
          <w:cantSplit/>
          <w:trHeight w:val="346"/>
          <w:jc w:val="center"/>
        </w:trPr>
        <w:tc>
          <w:tcPr>
            <w:tcW w:w="562" w:type="dxa"/>
            <w:vMerge/>
            <w:shd w:val="clear" w:color="auto" w:fill="F2F2F2" w:themeFill="background1" w:themeFillShade="F2"/>
            <w:textDirection w:val="btLr"/>
          </w:tcPr>
          <w:p w14:paraId="5B6FD46F" w14:textId="77777777" w:rsidR="005E255E" w:rsidRPr="0017688E" w:rsidRDefault="005E255E" w:rsidP="005E255E">
            <w:pPr>
              <w:ind w:left="113" w:right="113"/>
              <w:rPr>
                <w:rFonts w:cs="Times New Roman"/>
                <w:b/>
                <w:bCs/>
                <w:sz w:val="21"/>
                <w:szCs w:val="21"/>
                <w:lang w:val="en-US"/>
              </w:rPr>
            </w:pPr>
          </w:p>
        </w:tc>
        <w:tc>
          <w:tcPr>
            <w:tcW w:w="1560" w:type="dxa"/>
            <w:shd w:val="clear" w:color="auto" w:fill="auto"/>
            <w:vAlign w:val="center"/>
          </w:tcPr>
          <w:p w14:paraId="6C358328" w14:textId="6A225CD9" w:rsidR="005E255E" w:rsidRPr="004E239B" w:rsidRDefault="005E255E" w:rsidP="005E255E">
            <w:pPr>
              <w:rPr>
                <w:rFonts w:cs="Times New Roman"/>
                <w:sz w:val="21"/>
                <w:szCs w:val="21"/>
                <w:lang w:val="en-US"/>
              </w:rPr>
            </w:pPr>
            <w:r w:rsidRPr="004E239B">
              <w:rPr>
                <w:rFonts w:cs="Times New Roman"/>
                <w:sz w:val="21"/>
                <w:szCs w:val="21"/>
                <w:lang w:val="en-US"/>
              </w:rPr>
              <w:t xml:space="preserve">Kendall (2019) </w:t>
            </w:r>
            <w:r w:rsidRPr="004E239B">
              <w:rPr>
                <w:rFonts w:cs="Times New Roman"/>
                <w:color w:val="808080" w:themeColor="background1" w:themeShade="80"/>
                <w:sz w:val="21"/>
                <w:szCs w:val="21"/>
                <w:lang w:val="en-US"/>
              </w:rPr>
              <w:t>2008-2013</w:t>
            </w:r>
          </w:p>
        </w:tc>
        <w:tc>
          <w:tcPr>
            <w:tcW w:w="3118" w:type="dxa"/>
            <w:shd w:val="clear" w:color="auto" w:fill="auto"/>
            <w:vAlign w:val="center"/>
          </w:tcPr>
          <w:p w14:paraId="5BF597C1" w14:textId="4350DD8E" w:rsidR="005E255E" w:rsidRPr="004E239B" w:rsidRDefault="005E255E" w:rsidP="005E255E">
            <w:pPr>
              <w:rPr>
                <w:rFonts w:cs="Times New Roman"/>
                <w:sz w:val="21"/>
                <w:szCs w:val="21"/>
                <w:lang w:val="en-US"/>
              </w:rPr>
            </w:pPr>
            <w:r w:rsidRPr="004E239B">
              <w:rPr>
                <w:rFonts w:cs="Times New Roman"/>
                <w:sz w:val="21"/>
                <w:szCs w:val="21"/>
                <w:lang w:val="en-US"/>
              </w:rPr>
              <w:t>ART-linked IPT for PWH (expanding levels of ART)</w:t>
            </w:r>
          </w:p>
        </w:tc>
        <w:tc>
          <w:tcPr>
            <w:tcW w:w="5528" w:type="dxa"/>
            <w:shd w:val="clear" w:color="auto" w:fill="auto"/>
            <w:vAlign w:val="center"/>
          </w:tcPr>
          <w:p w14:paraId="77CBBBA0" w14:textId="10505992" w:rsidR="005E255E" w:rsidRPr="004E239B" w:rsidRDefault="005E255E" w:rsidP="005E255E">
            <w:pPr>
              <w:rPr>
                <w:rFonts w:cs="Times New Roman"/>
                <w:sz w:val="21"/>
                <w:szCs w:val="21"/>
                <w:lang w:val="en-US"/>
              </w:rPr>
            </w:pPr>
            <w:r w:rsidRPr="004E239B">
              <w:rPr>
                <w:rFonts w:cs="Times New Roman"/>
                <w:sz w:val="21"/>
                <w:szCs w:val="21"/>
                <w:lang w:val="en-US"/>
              </w:rPr>
              <w:t>Increasing ART coverage in the presence of IPT reduced incidence by 7.2% (4.3-12.6%). In the presence of IPT, ART reduced mortality by 5.4% (2.8-9.6%).</w:t>
            </w:r>
          </w:p>
        </w:tc>
        <w:tc>
          <w:tcPr>
            <w:tcW w:w="3632" w:type="dxa"/>
            <w:shd w:val="clear" w:color="auto" w:fill="auto"/>
            <w:vAlign w:val="center"/>
          </w:tcPr>
          <w:p w14:paraId="7588E65D" w14:textId="77777777" w:rsidR="005E255E" w:rsidRPr="004E239B" w:rsidRDefault="005E255E" w:rsidP="005E255E">
            <w:pPr>
              <w:rPr>
                <w:rFonts w:cs="Times New Roman"/>
                <w:sz w:val="21"/>
                <w:szCs w:val="21"/>
                <w:lang w:val="en-US"/>
              </w:rPr>
            </w:pPr>
            <w:r w:rsidRPr="004E239B">
              <w:rPr>
                <w:rFonts w:cs="Times New Roman"/>
                <w:sz w:val="21"/>
                <w:szCs w:val="21"/>
                <w:lang w:val="en-US"/>
              </w:rPr>
              <w:t xml:space="preserve">Incidence: 7.2% </w:t>
            </w:r>
          </w:p>
          <w:p w14:paraId="5DE9D445" w14:textId="1FFA840F" w:rsidR="005E255E" w:rsidRPr="004E239B" w:rsidRDefault="005E255E" w:rsidP="005E255E">
            <w:pPr>
              <w:rPr>
                <w:rFonts w:cs="Times New Roman"/>
                <w:sz w:val="21"/>
                <w:szCs w:val="21"/>
                <w:lang w:val="en-US"/>
              </w:rPr>
            </w:pPr>
            <w:r w:rsidRPr="004E239B">
              <w:rPr>
                <w:rFonts w:cs="Times New Roman"/>
                <w:sz w:val="21"/>
                <w:szCs w:val="21"/>
                <w:lang w:val="en-US"/>
              </w:rPr>
              <w:t xml:space="preserve">Mortality: 5.4% </w:t>
            </w:r>
          </w:p>
        </w:tc>
      </w:tr>
      <w:tr w:rsidR="005E255E" w:rsidRPr="004E239B" w14:paraId="33D813F1" w14:textId="77777777" w:rsidTr="00E21D06">
        <w:trPr>
          <w:cantSplit/>
          <w:trHeight w:val="346"/>
          <w:jc w:val="center"/>
        </w:trPr>
        <w:tc>
          <w:tcPr>
            <w:tcW w:w="562" w:type="dxa"/>
            <w:vMerge/>
            <w:shd w:val="clear" w:color="auto" w:fill="F2F2F2" w:themeFill="background1" w:themeFillShade="F2"/>
            <w:textDirection w:val="btLr"/>
          </w:tcPr>
          <w:p w14:paraId="7DA3ED3A" w14:textId="77777777" w:rsidR="005E255E" w:rsidRPr="0017688E" w:rsidRDefault="005E255E" w:rsidP="005E255E">
            <w:pPr>
              <w:ind w:left="113" w:right="113"/>
              <w:rPr>
                <w:rFonts w:cs="Times New Roman"/>
                <w:b/>
                <w:bCs/>
                <w:sz w:val="21"/>
                <w:szCs w:val="21"/>
                <w:lang w:val="en-US"/>
              </w:rPr>
            </w:pPr>
          </w:p>
        </w:tc>
        <w:tc>
          <w:tcPr>
            <w:tcW w:w="13838" w:type="dxa"/>
            <w:gridSpan w:val="4"/>
            <w:shd w:val="clear" w:color="auto" w:fill="auto"/>
            <w:vAlign w:val="center"/>
          </w:tcPr>
          <w:p w14:paraId="579CC255" w14:textId="69961C74" w:rsidR="005E255E" w:rsidRPr="005E255E" w:rsidRDefault="005E255E" w:rsidP="005E255E">
            <w:pPr>
              <w:jc w:val="center"/>
              <w:rPr>
                <w:rFonts w:cs="Times New Roman"/>
                <w:b/>
                <w:bCs/>
                <w:sz w:val="21"/>
                <w:szCs w:val="21"/>
                <w:lang w:val="en-US"/>
              </w:rPr>
            </w:pPr>
            <w:r>
              <w:rPr>
                <w:rFonts w:cs="Times New Roman"/>
                <w:b/>
                <w:bCs/>
                <w:sz w:val="21"/>
                <w:szCs w:val="21"/>
                <w:lang w:val="en-US"/>
              </w:rPr>
              <w:t xml:space="preserve">Other </w:t>
            </w:r>
          </w:p>
        </w:tc>
      </w:tr>
      <w:tr w:rsidR="005E255E" w:rsidRPr="004E239B" w14:paraId="0F0ECE97" w14:textId="77777777" w:rsidTr="00FE1788">
        <w:trPr>
          <w:cantSplit/>
          <w:trHeight w:val="346"/>
          <w:jc w:val="center"/>
        </w:trPr>
        <w:tc>
          <w:tcPr>
            <w:tcW w:w="562" w:type="dxa"/>
            <w:vMerge/>
            <w:tcBorders>
              <w:bottom w:val="double" w:sz="4" w:space="0" w:color="auto"/>
            </w:tcBorders>
            <w:shd w:val="clear" w:color="auto" w:fill="F2F2F2" w:themeFill="background1" w:themeFillShade="F2"/>
            <w:textDirection w:val="btLr"/>
          </w:tcPr>
          <w:p w14:paraId="459670DB" w14:textId="77777777" w:rsidR="005E255E" w:rsidRPr="0017688E" w:rsidRDefault="005E255E" w:rsidP="005E255E">
            <w:pPr>
              <w:ind w:left="113" w:right="113"/>
              <w:rPr>
                <w:rFonts w:cs="Times New Roman"/>
                <w:b/>
                <w:bCs/>
                <w:sz w:val="21"/>
                <w:szCs w:val="21"/>
                <w:lang w:val="en-US"/>
              </w:rPr>
            </w:pPr>
          </w:p>
        </w:tc>
        <w:tc>
          <w:tcPr>
            <w:tcW w:w="1560" w:type="dxa"/>
            <w:tcBorders>
              <w:bottom w:val="double" w:sz="4" w:space="0" w:color="auto"/>
            </w:tcBorders>
            <w:shd w:val="clear" w:color="auto" w:fill="auto"/>
            <w:vAlign w:val="center"/>
          </w:tcPr>
          <w:p w14:paraId="37746032" w14:textId="664B7DD1" w:rsidR="005E255E" w:rsidRPr="004E239B" w:rsidRDefault="005E255E" w:rsidP="005E255E">
            <w:pPr>
              <w:rPr>
                <w:rFonts w:cs="Times New Roman"/>
                <w:sz w:val="21"/>
                <w:szCs w:val="21"/>
                <w:lang w:val="en-US"/>
              </w:rPr>
            </w:pPr>
            <w:r w:rsidRPr="004E239B">
              <w:rPr>
                <w:rFonts w:cs="Times New Roman"/>
                <w:sz w:val="21"/>
                <w:szCs w:val="21"/>
                <w:lang w:val="en-US"/>
              </w:rPr>
              <w:t xml:space="preserve">Marx (2020) </w:t>
            </w:r>
            <w:r w:rsidRPr="091CBDFE">
              <w:rPr>
                <w:rFonts w:cs="Times New Roman"/>
                <w:color w:val="808080" w:themeColor="background1" w:themeShade="80"/>
                <w:sz w:val="21"/>
                <w:szCs w:val="21"/>
                <w:lang w:val="en-US"/>
              </w:rPr>
              <w:t>2019-2028</w:t>
            </w:r>
          </w:p>
        </w:tc>
        <w:tc>
          <w:tcPr>
            <w:tcW w:w="3118" w:type="dxa"/>
            <w:tcBorders>
              <w:bottom w:val="double" w:sz="4" w:space="0" w:color="auto"/>
            </w:tcBorders>
            <w:shd w:val="clear" w:color="auto" w:fill="auto"/>
            <w:vAlign w:val="center"/>
          </w:tcPr>
          <w:p w14:paraId="069B2174" w14:textId="7926B462" w:rsidR="005E255E" w:rsidRPr="004E239B" w:rsidRDefault="005E255E" w:rsidP="005E255E">
            <w:pPr>
              <w:rPr>
                <w:rFonts w:cs="Times New Roman"/>
                <w:sz w:val="21"/>
                <w:szCs w:val="21"/>
                <w:lang w:val="en-US"/>
              </w:rPr>
            </w:pPr>
            <w:r w:rsidRPr="004E239B">
              <w:rPr>
                <w:rFonts w:cs="Times New Roman"/>
                <w:sz w:val="21"/>
                <w:szCs w:val="21"/>
                <w:lang w:val="en-US"/>
              </w:rPr>
              <w:t>Post-treatment follow-up examinations for previously treated TB patients</w:t>
            </w:r>
          </w:p>
        </w:tc>
        <w:tc>
          <w:tcPr>
            <w:tcW w:w="5528" w:type="dxa"/>
            <w:tcBorders>
              <w:bottom w:val="double" w:sz="4" w:space="0" w:color="auto"/>
            </w:tcBorders>
            <w:shd w:val="clear" w:color="auto" w:fill="auto"/>
            <w:vAlign w:val="center"/>
          </w:tcPr>
          <w:p w14:paraId="085F16F7" w14:textId="5CE2FE4C" w:rsidR="005E255E" w:rsidRPr="004E239B" w:rsidRDefault="005E255E" w:rsidP="005E255E">
            <w:pPr>
              <w:rPr>
                <w:rFonts w:cs="Times New Roman"/>
                <w:sz w:val="21"/>
                <w:szCs w:val="21"/>
                <w:lang w:val="en-US"/>
              </w:rPr>
            </w:pPr>
            <w:r w:rsidRPr="004E239B">
              <w:rPr>
                <w:rFonts w:cs="Times New Roman"/>
                <w:sz w:val="21"/>
                <w:szCs w:val="21"/>
                <w:lang w:val="en-US"/>
              </w:rPr>
              <w:t>Continuous follow up in combination with IPT would avert 20.4% (5.9-35.9%) of cases and 18.2% (0.7-34.2%) of deaths.</w:t>
            </w:r>
          </w:p>
        </w:tc>
        <w:tc>
          <w:tcPr>
            <w:tcW w:w="3632" w:type="dxa"/>
            <w:tcBorders>
              <w:bottom w:val="double" w:sz="4" w:space="0" w:color="auto"/>
            </w:tcBorders>
            <w:shd w:val="clear" w:color="auto" w:fill="auto"/>
            <w:vAlign w:val="center"/>
          </w:tcPr>
          <w:p w14:paraId="0B429CA1" w14:textId="77777777" w:rsidR="005E255E" w:rsidRPr="004E239B" w:rsidRDefault="005E255E" w:rsidP="005E255E">
            <w:pPr>
              <w:rPr>
                <w:rFonts w:cs="Times New Roman"/>
                <w:sz w:val="21"/>
                <w:szCs w:val="21"/>
                <w:lang w:val="en-US"/>
              </w:rPr>
            </w:pPr>
            <w:r w:rsidRPr="004E239B">
              <w:rPr>
                <w:rFonts w:cs="Times New Roman"/>
                <w:sz w:val="21"/>
                <w:szCs w:val="21"/>
                <w:lang w:val="en-US"/>
              </w:rPr>
              <w:t xml:space="preserve">Incidence: 20.4% </w:t>
            </w:r>
          </w:p>
          <w:p w14:paraId="4300C192" w14:textId="157F7900" w:rsidR="005E255E" w:rsidRPr="004E239B" w:rsidRDefault="005E255E" w:rsidP="005E255E">
            <w:pPr>
              <w:rPr>
                <w:rFonts w:cs="Times New Roman"/>
                <w:sz w:val="21"/>
                <w:szCs w:val="21"/>
                <w:lang w:val="en-US"/>
              </w:rPr>
            </w:pPr>
            <w:r w:rsidRPr="004E239B">
              <w:rPr>
                <w:rFonts w:cs="Times New Roman"/>
                <w:sz w:val="21"/>
                <w:szCs w:val="21"/>
                <w:lang w:val="en-US"/>
              </w:rPr>
              <w:t xml:space="preserve">Mortality: 18.2% </w:t>
            </w:r>
          </w:p>
        </w:tc>
      </w:tr>
    </w:tbl>
    <w:p w14:paraId="1DA61A10" w14:textId="77777777" w:rsidR="00F13EB0" w:rsidRDefault="00F13EB0"/>
    <w:p w14:paraId="7CA9DEC2" w14:textId="77777777" w:rsidR="00F13EB0" w:rsidRDefault="00F13EB0"/>
    <w:p w14:paraId="00FD700C" w14:textId="77777777" w:rsidR="00F13EB0" w:rsidRDefault="00F13EB0"/>
    <w:tbl>
      <w:tblPr>
        <w:tblStyle w:val="TableGrid"/>
        <w:tblW w:w="0" w:type="auto"/>
        <w:jc w:val="center"/>
        <w:tblLook w:val="04A0" w:firstRow="1" w:lastRow="0" w:firstColumn="1" w:lastColumn="0" w:noHBand="0" w:noVBand="1"/>
      </w:tblPr>
      <w:tblGrid>
        <w:gridCol w:w="562"/>
        <w:gridCol w:w="1560"/>
        <w:gridCol w:w="3118"/>
        <w:gridCol w:w="5528"/>
        <w:gridCol w:w="3632"/>
      </w:tblGrid>
      <w:tr w:rsidR="002510E2" w:rsidRPr="004E239B" w14:paraId="443600B2" w14:textId="77777777" w:rsidTr="00E21D06">
        <w:trPr>
          <w:cantSplit/>
          <w:trHeight w:val="346"/>
          <w:jc w:val="center"/>
        </w:trPr>
        <w:tc>
          <w:tcPr>
            <w:tcW w:w="562" w:type="dxa"/>
            <w:vMerge w:val="restart"/>
            <w:shd w:val="clear" w:color="auto" w:fill="F2F2F2" w:themeFill="background1" w:themeFillShade="F2"/>
            <w:textDirection w:val="btLr"/>
            <w:vAlign w:val="center"/>
          </w:tcPr>
          <w:p w14:paraId="22F3B95B" w14:textId="32DE91A4" w:rsidR="002510E2" w:rsidRPr="0017688E" w:rsidRDefault="002510E2" w:rsidP="002510E2">
            <w:pPr>
              <w:ind w:left="113" w:right="113"/>
              <w:jc w:val="center"/>
              <w:rPr>
                <w:rFonts w:cs="Times New Roman"/>
                <w:b/>
                <w:bCs/>
                <w:sz w:val="21"/>
                <w:szCs w:val="21"/>
                <w:lang w:val="en-US"/>
              </w:rPr>
            </w:pPr>
            <w:r>
              <w:rPr>
                <w:rFonts w:cs="Times New Roman"/>
                <w:b/>
                <w:bCs/>
                <w:sz w:val="21"/>
                <w:szCs w:val="21"/>
                <w:lang w:val="en-US"/>
              </w:rPr>
              <w:lastRenderedPageBreak/>
              <w:t>Occupational setting level</w:t>
            </w:r>
          </w:p>
        </w:tc>
        <w:tc>
          <w:tcPr>
            <w:tcW w:w="13838" w:type="dxa"/>
            <w:gridSpan w:val="4"/>
            <w:shd w:val="clear" w:color="auto" w:fill="auto"/>
            <w:vAlign w:val="center"/>
          </w:tcPr>
          <w:p w14:paraId="69BAF42B" w14:textId="6C512A42" w:rsidR="002510E2" w:rsidRPr="00306156" w:rsidRDefault="002510E2" w:rsidP="00306156">
            <w:pPr>
              <w:jc w:val="center"/>
              <w:rPr>
                <w:rFonts w:cs="Times New Roman"/>
                <w:b/>
                <w:bCs/>
                <w:sz w:val="21"/>
                <w:szCs w:val="21"/>
                <w:lang w:val="en-US"/>
              </w:rPr>
            </w:pPr>
            <w:r>
              <w:rPr>
                <w:rFonts w:cs="Times New Roman"/>
                <w:b/>
                <w:bCs/>
                <w:sz w:val="21"/>
                <w:szCs w:val="21"/>
                <w:lang w:val="en-US"/>
              </w:rPr>
              <w:t>Vaccination</w:t>
            </w:r>
          </w:p>
        </w:tc>
      </w:tr>
      <w:tr w:rsidR="002510E2" w:rsidRPr="004E239B" w14:paraId="70316060" w14:textId="77777777" w:rsidTr="00E21D06">
        <w:trPr>
          <w:cantSplit/>
          <w:trHeight w:val="346"/>
          <w:jc w:val="center"/>
        </w:trPr>
        <w:tc>
          <w:tcPr>
            <w:tcW w:w="562" w:type="dxa"/>
            <w:vMerge/>
            <w:shd w:val="clear" w:color="auto" w:fill="F2F2F2" w:themeFill="background1" w:themeFillShade="F2"/>
            <w:textDirection w:val="btLr"/>
          </w:tcPr>
          <w:p w14:paraId="2C99EE4C" w14:textId="77777777" w:rsidR="002510E2" w:rsidRPr="0017688E" w:rsidRDefault="002510E2" w:rsidP="00FD24FE">
            <w:pPr>
              <w:ind w:left="113" w:right="113"/>
              <w:rPr>
                <w:rFonts w:cs="Times New Roman"/>
                <w:b/>
                <w:bCs/>
                <w:sz w:val="21"/>
                <w:szCs w:val="21"/>
                <w:lang w:val="en-US"/>
              </w:rPr>
            </w:pPr>
          </w:p>
        </w:tc>
        <w:tc>
          <w:tcPr>
            <w:tcW w:w="1560" w:type="dxa"/>
            <w:shd w:val="clear" w:color="auto" w:fill="auto"/>
            <w:vAlign w:val="center"/>
          </w:tcPr>
          <w:p w14:paraId="2C4EE9F9" w14:textId="77777777" w:rsidR="002510E2" w:rsidRPr="004E239B" w:rsidRDefault="002510E2" w:rsidP="00FD24FE">
            <w:pPr>
              <w:rPr>
                <w:rFonts w:cs="Times New Roman"/>
                <w:sz w:val="21"/>
                <w:szCs w:val="21"/>
                <w:lang w:val="en-US"/>
              </w:rPr>
            </w:pPr>
            <w:r w:rsidRPr="004E239B">
              <w:rPr>
                <w:rFonts w:cs="Times New Roman"/>
                <w:sz w:val="21"/>
                <w:szCs w:val="21"/>
                <w:lang w:val="en-US"/>
              </w:rPr>
              <w:t xml:space="preserve">Shrestha (2017) </w:t>
            </w:r>
          </w:p>
          <w:p w14:paraId="28579867" w14:textId="6A72B0CC" w:rsidR="002510E2" w:rsidRPr="004E239B" w:rsidRDefault="002510E2" w:rsidP="00FD24FE">
            <w:pPr>
              <w:rPr>
                <w:rFonts w:cs="Times New Roman"/>
                <w:sz w:val="21"/>
                <w:szCs w:val="21"/>
                <w:lang w:val="en-US"/>
              </w:rPr>
            </w:pPr>
            <w:r w:rsidRPr="004E239B">
              <w:rPr>
                <w:rFonts w:cs="Times New Roman"/>
                <w:color w:val="808080" w:themeColor="background1" w:themeShade="80"/>
                <w:sz w:val="21"/>
                <w:szCs w:val="21"/>
                <w:lang w:val="en-US"/>
              </w:rPr>
              <w:t>Over 20 years</w:t>
            </w:r>
          </w:p>
        </w:tc>
        <w:tc>
          <w:tcPr>
            <w:tcW w:w="3118" w:type="dxa"/>
            <w:shd w:val="clear" w:color="auto" w:fill="auto"/>
            <w:vAlign w:val="center"/>
          </w:tcPr>
          <w:p w14:paraId="437E6323" w14:textId="4CF57CEB" w:rsidR="002510E2" w:rsidRPr="004E239B" w:rsidRDefault="002510E2" w:rsidP="00FD24FE">
            <w:pPr>
              <w:rPr>
                <w:rFonts w:cs="Times New Roman"/>
                <w:sz w:val="21"/>
                <w:szCs w:val="21"/>
                <w:lang w:val="en-US"/>
              </w:rPr>
            </w:pPr>
            <w:r w:rsidRPr="004E239B">
              <w:rPr>
                <w:rFonts w:cs="Times New Roman"/>
                <w:sz w:val="21"/>
                <w:szCs w:val="21"/>
                <w:lang w:val="en-US"/>
              </w:rPr>
              <w:t>Hypothetical post-infection vaccine with 60% efficacy over 10 years</w:t>
            </w:r>
            <w:r w:rsidRPr="004E239B">
              <w:rPr>
                <w:rFonts w:cs="Times New Roman"/>
              </w:rPr>
              <w:t xml:space="preserve"> </w:t>
            </w:r>
            <w:r w:rsidRPr="004E239B">
              <w:rPr>
                <w:rFonts w:cs="Times New Roman"/>
                <w:sz w:val="21"/>
                <w:szCs w:val="21"/>
                <w:lang w:val="en-US"/>
              </w:rPr>
              <w:t>for miners or people in associated labour-sending communities</w:t>
            </w:r>
          </w:p>
        </w:tc>
        <w:tc>
          <w:tcPr>
            <w:tcW w:w="5528" w:type="dxa"/>
            <w:shd w:val="clear" w:color="auto" w:fill="auto"/>
            <w:vAlign w:val="center"/>
          </w:tcPr>
          <w:p w14:paraId="62AE06A3" w14:textId="00C6120D" w:rsidR="002510E2" w:rsidRPr="004E239B" w:rsidRDefault="002510E2" w:rsidP="00FD24FE">
            <w:pPr>
              <w:rPr>
                <w:rFonts w:cs="Times New Roman"/>
                <w:sz w:val="21"/>
                <w:szCs w:val="21"/>
                <w:lang w:val="en-US"/>
              </w:rPr>
            </w:pPr>
            <w:r w:rsidRPr="004E239B">
              <w:rPr>
                <w:rFonts w:cs="Times New Roman"/>
                <w:sz w:val="21"/>
                <w:szCs w:val="21"/>
                <w:lang w:val="en-US"/>
              </w:rPr>
              <w:t>Vaccines targeted to labor-sending community averted a median of 5,510 (95% range 2,360-10,000) cases. Vaccines targeted to miners averted a median of 8,090 (3,750-13,300) cases.</w:t>
            </w:r>
          </w:p>
        </w:tc>
        <w:tc>
          <w:tcPr>
            <w:tcW w:w="3632" w:type="dxa"/>
            <w:shd w:val="clear" w:color="auto" w:fill="auto"/>
            <w:vAlign w:val="center"/>
          </w:tcPr>
          <w:p w14:paraId="49AF258F" w14:textId="77777777" w:rsidR="002510E2" w:rsidRPr="004E239B" w:rsidRDefault="002510E2" w:rsidP="00FD24FE">
            <w:pPr>
              <w:rPr>
                <w:rFonts w:cs="Times New Roman"/>
                <w:sz w:val="21"/>
                <w:szCs w:val="21"/>
                <w:lang w:val="en-US"/>
              </w:rPr>
            </w:pPr>
            <w:r w:rsidRPr="004E239B">
              <w:rPr>
                <w:rFonts w:cs="Times New Roman"/>
                <w:sz w:val="21"/>
                <w:szCs w:val="21"/>
                <w:lang w:val="en-US"/>
              </w:rPr>
              <w:t xml:space="preserve">Cases (labor): 5,510 </w:t>
            </w:r>
          </w:p>
          <w:p w14:paraId="49417BA6" w14:textId="5F40B890" w:rsidR="002510E2" w:rsidRPr="004E239B" w:rsidRDefault="002510E2" w:rsidP="00FD24FE">
            <w:pPr>
              <w:rPr>
                <w:rFonts w:cs="Times New Roman"/>
                <w:sz w:val="21"/>
                <w:szCs w:val="21"/>
                <w:lang w:val="en-US"/>
              </w:rPr>
            </w:pPr>
            <w:r w:rsidRPr="004E239B">
              <w:rPr>
                <w:rFonts w:cs="Times New Roman"/>
                <w:sz w:val="21"/>
                <w:szCs w:val="21"/>
                <w:lang w:val="en-US"/>
              </w:rPr>
              <w:t xml:space="preserve">Cases (mine): 8,090 </w:t>
            </w:r>
          </w:p>
        </w:tc>
      </w:tr>
      <w:tr w:rsidR="002510E2" w:rsidRPr="004E239B" w14:paraId="572CD70D" w14:textId="77777777" w:rsidTr="00E21D06">
        <w:trPr>
          <w:cantSplit/>
          <w:trHeight w:val="346"/>
          <w:jc w:val="center"/>
        </w:trPr>
        <w:tc>
          <w:tcPr>
            <w:tcW w:w="562" w:type="dxa"/>
            <w:vMerge/>
            <w:shd w:val="clear" w:color="auto" w:fill="F2F2F2" w:themeFill="background1" w:themeFillShade="F2"/>
            <w:textDirection w:val="btLr"/>
          </w:tcPr>
          <w:p w14:paraId="28726228" w14:textId="77777777" w:rsidR="002510E2" w:rsidRPr="0017688E" w:rsidRDefault="002510E2" w:rsidP="00FD24FE">
            <w:pPr>
              <w:ind w:left="113" w:right="113"/>
              <w:rPr>
                <w:rFonts w:cs="Times New Roman"/>
                <w:b/>
                <w:bCs/>
                <w:sz w:val="21"/>
                <w:szCs w:val="21"/>
                <w:lang w:val="en-US"/>
              </w:rPr>
            </w:pPr>
          </w:p>
        </w:tc>
        <w:tc>
          <w:tcPr>
            <w:tcW w:w="13838" w:type="dxa"/>
            <w:gridSpan w:val="4"/>
            <w:shd w:val="clear" w:color="auto" w:fill="auto"/>
            <w:vAlign w:val="center"/>
          </w:tcPr>
          <w:p w14:paraId="5692C217" w14:textId="133F49AE" w:rsidR="002510E2" w:rsidRPr="00FD24FE" w:rsidRDefault="002510E2" w:rsidP="00FD24FE">
            <w:pPr>
              <w:jc w:val="center"/>
              <w:rPr>
                <w:rFonts w:cs="Times New Roman"/>
                <w:b/>
                <w:bCs/>
                <w:sz w:val="21"/>
                <w:szCs w:val="21"/>
                <w:lang w:val="en-US"/>
              </w:rPr>
            </w:pPr>
            <w:r>
              <w:rPr>
                <w:rFonts w:cs="Times New Roman"/>
                <w:b/>
                <w:bCs/>
                <w:sz w:val="21"/>
                <w:szCs w:val="21"/>
                <w:lang w:val="en-US"/>
              </w:rPr>
              <w:t>TB preventive treatment</w:t>
            </w:r>
          </w:p>
        </w:tc>
      </w:tr>
      <w:tr w:rsidR="002510E2" w:rsidRPr="004E239B" w14:paraId="06104637" w14:textId="77777777" w:rsidTr="00E21D06">
        <w:trPr>
          <w:cantSplit/>
          <w:trHeight w:val="346"/>
          <w:jc w:val="center"/>
        </w:trPr>
        <w:tc>
          <w:tcPr>
            <w:tcW w:w="562" w:type="dxa"/>
            <w:vMerge/>
            <w:shd w:val="clear" w:color="auto" w:fill="F2F2F2" w:themeFill="background1" w:themeFillShade="F2"/>
            <w:textDirection w:val="btLr"/>
          </w:tcPr>
          <w:p w14:paraId="140A864A" w14:textId="77777777" w:rsidR="002510E2" w:rsidRPr="0017688E" w:rsidRDefault="002510E2" w:rsidP="00FD24FE">
            <w:pPr>
              <w:ind w:left="113" w:right="113"/>
              <w:rPr>
                <w:rFonts w:cs="Times New Roman"/>
                <w:b/>
                <w:bCs/>
                <w:sz w:val="21"/>
                <w:szCs w:val="21"/>
                <w:lang w:val="en-US"/>
              </w:rPr>
            </w:pPr>
          </w:p>
        </w:tc>
        <w:tc>
          <w:tcPr>
            <w:tcW w:w="1560" w:type="dxa"/>
            <w:shd w:val="clear" w:color="auto" w:fill="auto"/>
            <w:vAlign w:val="center"/>
          </w:tcPr>
          <w:p w14:paraId="25459ABA" w14:textId="77777777" w:rsidR="002510E2" w:rsidRPr="004E239B" w:rsidRDefault="002510E2" w:rsidP="00FD24FE">
            <w:pPr>
              <w:rPr>
                <w:rFonts w:cs="Times New Roman"/>
                <w:sz w:val="21"/>
                <w:szCs w:val="21"/>
                <w:lang w:val="en-US"/>
              </w:rPr>
            </w:pPr>
            <w:r w:rsidRPr="004E239B">
              <w:rPr>
                <w:rFonts w:cs="Times New Roman"/>
                <w:sz w:val="21"/>
                <w:szCs w:val="21"/>
                <w:lang w:val="en-US"/>
              </w:rPr>
              <w:t>Vynnecky (2015)</w:t>
            </w:r>
          </w:p>
          <w:p w14:paraId="72CE87F1" w14:textId="7A4DA5C9" w:rsidR="002510E2" w:rsidRPr="004E239B" w:rsidRDefault="002510E2" w:rsidP="00FD24FE">
            <w:pPr>
              <w:rPr>
                <w:rFonts w:cs="Times New Roman"/>
                <w:sz w:val="21"/>
                <w:szCs w:val="21"/>
                <w:lang w:val="en-US"/>
              </w:rPr>
            </w:pPr>
            <w:r w:rsidRPr="004E239B">
              <w:rPr>
                <w:rFonts w:cs="Times New Roman"/>
                <w:color w:val="808080" w:themeColor="background1" w:themeShade="80"/>
                <w:sz w:val="21"/>
                <w:szCs w:val="21"/>
                <w:lang w:val="en-US"/>
              </w:rPr>
              <w:t>2003-2017</w:t>
            </w:r>
          </w:p>
        </w:tc>
        <w:tc>
          <w:tcPr>
            <w:tcW w:w="3118" w:type="dxa"/>
            <w:shd w:val="clear" w:color="auto" w:fill="auto"/>
            <w:vAlign w:val="center"/>
          </w:tcPr>
          <w:p w14:paraId="78421831" w14:textId="0FDE1685" w:rsidR="002510E2" w:rsidRPr="004E239B" w:rsidRDefault="002510E2" w:rsidP="00FD24FE">
            <w:pPr>
              <w:rPr>
                <w:rFonts w:cs="Times New Roman"/>
                <w:sz w:val="21"/>
                <w:szCs w:val="21"/>
                <w:lang w:val="en-US"/>
              </w:rPr>
            </w:pPr>
            <w:r w:rsidRPr="004E239B">
              <w:rPr>
                <w:rFonts w:cs="Times New Roman"/>
                <w:sz w:val="21"/>
                <w:szCs w:val="21"/>
                <w:lang w:val="en-US"/>
              </w:rPr>
              <w:t xml:space="preserve">IPT scenario with 100% cure and 100% protection for gold miners </w:t>
            </w:r>
          </w:p>
        </w:tc>
        <w:tc>
          <w:tcPr>
            <w:tcW w:w="5528" w:type="dxa"/>
            <w:shd w:val="clear" w:color="auto" w:fill="auto"/>
            <w:vAlign w:val="center"/>
          </w:tcPr>
          <w:p w14:paraId="1AA70285" w14:textId="5612A197" w:rsidR="002510E2" w:rsidRPr="004E239B" w:rsidRDefault="002510E2" w:rsidP="00FD24FE">
            <w:pPr>
              <w:rPr>
                <w:rFonts w:cs="Times New Roman"/>
                <w:sz w:val="21"/>
                <w:szCs w:val="21"/>
                <w:lang w:val="en-US"/>
              </w:rPr>
            </w:pPr>
            <w:r w:rsidRPr="004E239B">
              <w:rPr>
                <w:rFonts w:cs="Times New Roman"/>
                <w:sz w:val="21"/>
                <w:szCs w:val="21"/>
                <w:lang w:val="en-US"/>
              </w:rPr>
              <w:t xml:space="preserve">Incidence was reduced by 24.5% (95% CI: 24.2-25%) using an IPT regimen with 100% cure and 100% protection against infection. </w:t>
            </w:r>
          </w:p>
        </w:tc>
        <w:tc>
          <w:tcPr>
            <w:tcW w:w="3632" w:type="dxa"/>
            <w:shd w:val="clear" w:color="auto" w:fill="auto"/>
            <w:vAlign w:val="center"/>
          </w:tcPr>
          <w:p w14:paraId="14185F64" w14:textId="23CDFD51" w:rsidR="002510E2" w:rsidRPr="004E239B" w:rsidRDefault="002510E2" w:rsidP="00FD24FE">
            <w:pPr>
              <w:rPr>
                <w:rFonts w:cs="Times New Roman"/>
                <w:sz w:val="21"/>
                <w:szCs w:val="21"/>
                <w:lang w:val="en-US"/>
              </w:rPr>
            </w:pPr>
            <w:r w:rsidRPr="004E239B">
              <w:rPr>
                <w:rFonts w:cs="Times New Roman"/>
                <w:sz w:val="21"/>
                <w:szCs w:val="21"/>
                <w:lang w:val="en-US"/>
              </w:rPr>
              <w:t>Incidence: 24.5%</w:t>
            </w:r>
          </w:p>
        </w:tc>
      </w:tr>
      <w:tr w:rsidR="002510E2" w:rsidRPr="004E239B" w14:paraId="7288198B" w14:textId="77777777" w:rsidTr="00E21D06">
        <w:trPr>
          <w:cantSplit/>
          <w:trHeight w:val="346"/>
          <w:jc w:val="center"/>
        </w:trPr>
        <w:tc>
          <w:tcPr>
            <w:tcW w:w="562" w:type="dxa"/>
            <w:vMerge/>
            <w:shd w:val="clear" w:color="auto" w:fill="F2F2F2" w:themeFill="background1" w:themeFillShade="F2"/>
            <w:textDirection w:val="btLr"/>
          </w:tcPr>
          <w:p w14:paraId="7FB9861B" w14:textId="77777777" w:rsidR="002510E2" w:rsidRPr="0017688E" w:rsidRDefault="002510E2" w:rsidP="002510E2">
            <w:pPr>
              <w:ind w:left="113" w:right="113"/>
              <w:rPr>
                <w:rFonts w:cs="Times New Roman"/>
                <w:b/>
                <w:bCs/>
                <w:sz w:val="21"/>
                <w:szCs w:val="21"/>
                <w:lang w:val="en-US"/>
              </w:rPr>
            </w:pPr>
          </w:p>
        </w:tc>
        <w:tc>
          <w:tcPr>
            <w:tcW w:w="13838" w:type="dxa"/>
            <w:gridSpan w:val="4"/>
            <w:shd w:val="clear" w:color="auto" w:fill="auto"/>
            <w:vAlign w:val="center"/>
          </w:tcPr>
          <w:p w14:paraId="54704807" w14:textId="045F5799" w:rsidR="002510E2" w:rsidRPr="002510E2" w:rsidRDefault="002510E2" w:rsidP="002510E2">
            <w:pPr>
              <w:jc w:val="center"/>
              <w:rPr>
                <w:rFonts w:cs="Times New Roman"/>
                <w:b/>
                <w:bCs/>
                <w:sz w:val="21"/>
                <w:szCs w:val="21"/>
                <w:lang w:val="en-US"/>
              </w:rPr>
            </w:pPr>
            <w:r>
              <w:rPr>
                <w:rFonts w:cs="Times New Roman"/>
                <w:b/>
                <w:bCs/>
                <w:sz w:val="21"/>
                <w:szCs w:val="21"/>
                <w:lang w:val="en-US"/>
              </w:rPr>
              <w:t>Diagnostic interventions</w:t>
            </w:r>
          </w:p>
        </w:tc>
      </w:tr>
      <w:tr w:rsidR="002510E2" w:rsidRPr="004E239B" w14:paraId="62456E43" w14:textId="77777777" w:rsidTr="00E21D06">
        <w:trPr>
          <w:cantSplit/>
          <w:trHeight w:val="346"/>
          <w:jc w:val="center"/>
        </w:trPr>
        <w:tc>
          <w:tcPr>
            <w:tcW w:w="562" w:type="dxa"/>
            <w:vMerge/>
            <w:shd w:val="clear" w:color="auto" w:fill="F2F2F2" w:themeFill="background1" w:themeFillShade="F2"/>
            <w:textDirection w:val="btLr"/>
          </w:tcPr>
          <w:p w14:paraId="216ABE33" w14:textId="77777777" w:rsidR="002510E2" w:rsidRPr="0017688E" w:rsidRDefault="002510E2" w:rsidP="002510E2">
            <w:pPr>
              <w:ind w:left="113" w:right="113"/>
              <w:rPr>
                <w:rFonts w:cs="Times New Roman"/>
                <w:b/>
                <w:bCs/>
                <w:sz w:val="21"/>
                <w:szCs w:val="21"/>
                <w:lang w:val="en-US"/>
              </w:rPr>
            </w:pPr>
          </w:p>
        </w:tc>
        <w:tc>
          <w:tcPr>
            <w:tcW w:w="1560" w:type="dxa"/>
            <w:shd w:val="clear" w:color="auto" w:fill="auto"/>
            <w:vAlign w:val="center"/>
          </w:tcPr>
          <w:p w14:paraId="58B033BD" w14:textId="77777777" w:rsidR="002510E2" w:rsidRPr="004E239B" w:rsidRDefault="002510E2" w:rsidP="002510E2">
            <w:pPr>
              <w:rPr>
                <w:rFonts w:cs="Times New Roman"/>
                <w:sz w:val="21"/>
                <w:szCs w:val="21"/>
                <w:lang w:val="en-US"/>
              </w:rPr>
            </w:pPr>
            <w:r w:rsidRPr="004E239B">
              <w:rPr>
                <w:rFonts w:cs="Times New Roman"/>
                <w:sz w:val="21"/>
                <w:szCs w:val="21"/>
                <w:lang w:val="en-US"/>
              </w:rPr>
              <w:t>Vynnecky (2015)</w:t>
            </w:r>
          </w:p>
          <w:p w14:paraId="170F81E6" w14:textId="7ABDCB79" w:rsidR="002510E2" w:rsidRPr="004E239B" w:rsidRDefault="002510E2" w:rsidP="002510E2">
            <w:pPr>
              <w:rPr>
                <w:rFonts w:cs="Times New Roman"/>
                <w:sz w:val="21"/>
                <w:szCs w:val="21"/>
                <w:lang w:val="en-US"/>
              </w:rPr>
            </w:pPr>
            <w:r w:rsidRPr="004E239B">
              <w:rPr>
                <w:rFonts w:cs="Times New Roman"/>
                <w:color w:val="808080" w:themeColor="background1" w:themeShade="80"/>
                <w:sz w:val="21"/>
                <w:szCs w:val="21"/>
                <w:lang w:val="en-US"/>
              </w:rPr>
              <w:t>2003-2017</w:t>
            </w:r>
          </w:p>
        </w:tc>
        <w:tc>
          <w:tcPr>
            <w:tcW w:w="3118" w:type="dxa"/>
            <w:shd w:val="clear" w:color="auto" w:fill="auto"/>
            <w:vAlign w:val="center"/>
          </w:tcPr>
          <w:p w14:paraId="48F70016" w14:textId="5E33DDC9" w:rsidR="002510E2" w:rsidRPr="004E239B" w:rsidRDefault="002510E2" w:rsidP="002510E2">
            <w:pPr>
              <w:rPr>
                <w:rFonts w:cs="Times New Roman"/>
                <w:sz w:val="21"/>
                <w:szCs w:val="21"/>
                <w:lang w:val="en-US"/>
              </w:rPr>
            </w:pPr>
            <w:r w:rsidRPr="004E239B">
              <w:rPr>
                <w:rFonts w:cs="Times New Roman"/>
                <w:sz w:val="21"/>
                <w:szCs w:val="21"/>
                <w:lang w:val="en-US"/>
              </w:rPr>
              <w:t>Improving diagnosis (using Xpert) for gold miners</w:t>
            </w:r>
          </w:p>
        </w:tc>
        <w:tc>
          <w:tcPr>
            <w:tcW w:w="5528" w:type="dxa"/>
            <w:shd w:val="clear" w:color="auto" w:fill="auto"/>
            <w:vAlign w:val="center"/>
          </w:tcPr>
          <w:p w14:paraId="46CB3A49" w14:textId="06D0598A" w:rsidR="002510E2" w:rsidRPr="004E239B" w:rsidRDefault="002510E2" w:rsidP="002510E2">
            <w:pPr>
              <w:rPr>
                <w:rFonts w:cs="Times New Roman"/>
                <w:sz w:val="21"/>
                <w:szCs w:val="21"/>
                <w:lang w:val="en-US"/>
              </w:rPr>
            </w:pPr>
            <w:r w:rsidRPr="004E239B">
              <w:rPr>
                <w:rFonts w:cs="Times New Roman"/>
                <w:sz w:val="21"/>
                <w:szCs w:val="21"/>
                <w:lang w:val="en-US"/>
              </w:rPr>
              <w:t xml:space="preserve">An approximate </w:t>
            </w:r>
            <w:r w:rsidRPr="091CBDFE">
              <w:rPr>
                <w:rFonts w:cs="Times New Roman"/>
                <w:sz w:val="21"/>
                <w:szCs w:val="21"/>
                <w:lang w:val="en-US"/>
              </w:rPr>
              <w:t>30</w:t>
            </w:r>
            <w:r w:rsidRPr="004E239B">
              <w:rPr>
                <w:rFonts w:cs="Times New Roman"/>
                <w:sz w:val="21"/>
                <w:szCs w:val="21"/>
                <w:lang w:val="en-US"/>
              </w:rPr>
              <w:t>% reduction in predicted true incidence.</w:t>
            </w:r>
          </w:p>
        </w:tc>
        <w:tc>
          <w:tcPr>
            <w:tcW w:w="3632" w:type="dxa"/>
            <w:shd w:val="clear" w:color="auto" w:fill="auto"/>
            <w:vAlign w:val="center"/>
          </w:tcPr>
          <w:p w14:paraId="7D87EABE" w14:textId="0207BDBB" w:rsidR="002510E2" w:rsidRPr="004E239B" w:rsidRDefault="002510E2" w:rsidP="002510E2">
            <w:pPr>
              <w:rPr>
                <w:rFonts w:cs="Times New Roman"/>
                <w:sz w:val="21"/>
                <w:szCs w:val="21"/>
                <w:lang w:val="en-US"/>
              </w:rPr>
            </w:pPr>
            <w:r w:rsidRPr="004E239B">
              <w:rPr>
                <w:rFonts w:cs="Times New Roman"/>
                <w:sz w:val="21"/>
                <w:szCs w:val="21"/>
                <w:lang w:val="en-US"/>
              </w:rPr>
              <w:t xml:space="preserve">Incidence: </w:t>
            </w:r>
            <w:r w:rsidRPr="091CBDFE">
              <w:rPr>
                <w:rFonts w:cs="Times New Roman"/>
                <w:sz w:val="21"/>
                <w:szCs w:val="21"/>
                <w:lang w:val="en-US"/>
              </w:rPr>
              <w:t>30</w:t>
            </w:r>
            <w:r w:rsidRPr="004E239B">
              <w:rPr>
                <w:rFonts w:cs="Times New Roman"/>
                <w:sz w:val="21"/>
                <w:szCs w:val="21"/>
                <w:lang w:val="en-US"/>
              </w:rPr>
              <w:t>%</w:t>
            </w:r>
          </w:p>
        </w:tc>
      </w:tr>
      <w:tr w:rsidR="002510E2" w:rsidRPr="004E239B" w14:paraId="44C55161" w14:textId="77777777" w:rsidTr="00E21D06">
        <w:trPr>
          <w:cantSplit/>
          <w:trHeight w:val="346"/>
          <w:jc w:val="center"/>
        </w:trPr>
        <w:tc>
          <w:tcPr>
            <w:tcW w:w="562" w:type="dxa"/>
            <w:vMerge/>
            <w:shd w:val="clear" w:color="auto" w:fill="F2F2F2" w:themeFill="background1" w:themeFillShade="F2"/>
            <w:textDirection w:val="btLr"/>
          </w:tcPr>
          <w:p w14:paraId="59A3DC00" w14:textId="77777777" w:rsidR="002510E2" w:rsidRPr="0017688E" w:rsidRDefault="002510E2" w:rsidP="002510E2">
            <w:pPr>
              <w:ind w:left="113" w:right="113"/>
              <w:rPr>
                <w:rFonts w:cs="Times New Roman"/>
                <w:b/>
                <w:bCs/>
                <w:sz w:val="21"/>
                <w:szCs w:val="21"/>
                <w:lang w:val="en-US"/>
              </w:rPr>
            </w:pPr>
          </w:p>
        </w:tc>
        <w:tc>
          <w:tcPr>
            <w:tcW w:w="13838" w:type="dxa"/>
            <w:gridSpan w:val="4"/>
            <w:shd w:val="clear" w:color="auto" w:fill="auto"/>
            <w:vAlign w:val="center"/>
          </w:tcPr>
          <w:p w14:paraId="102DB6AA" w14:textId="43C5F552" w:rsidR="002510E2" w:rsidRPr="002510E2" w:rsidRDefault="002510E2" w:rsidP="002510E2">
            <w:pPr>
              <w:jc w:val="center"/>
              <w:rPr>
                <w:rFonts w:cs="Times New Roman"/>
                <w:b/>
                <w:bCs/>
                <w:sz w:val="21"/>
                <w:szCs w:val="21"/>
                <w:lang w:val="en-US"/>
              </w:rPr>
            </w:pPr>
            <w:r w:rsidRPr="004E239B">
              <w:rPr>
                <w:rFonts w:cs="Times New Roman"/>
                <w:b/>
                <w:bCs/>
                <w:sz w:val="21"/>
                <w:szCs w:val="21"/>
                <w:lang w:val="en-US"/>
              </w:rPr>
              <w:t>Reducing initial</w:t>
            </w:r>
            <w:r>
              <w:rPr>
                <w:rFonts w:cs="Times New Roman"/>
                <w:b/>
                <w:bCs/>
                <w:sz w:val="21"/>
                <w:szCs w:val="21"/>
                <w:lang w:val="en-US"/>
              </w:rPr>
              <w:t xml:space="preserve"> loss to follow-up</w:t>
            </w:r>
          </w:p>
        </w:tc>
      </w:tr>
      <w:tr w:rsidR="002510E2" w:rsidRPr="004E239B" w14:paraId="7BA2C6D6" w14:textId="77777777" w:rsidTr="00E21D06">
        <w:trPr>
          <w:cantSplit/>
          <w:trHeight w:val="346"/>
          <w:jc w:val="center"/>
        </w:trPr>
        <w:tc>
          <w:tcPr>
            <w:tcW w:w="562" w:type="dxa"/>
            <w:vMerge/>
            <w:shd w:val="clear" w:color="auto" w:fill="F2F2F2" w:themeFill="background1" w:themeFillShade="F2"/>
            <w:textDirection w:val="btLr"/>
          </w:tcPr>
          <w:p w14:paraId="0309ADC6" w14:textId="77777777" w:rsidR="002510E2" w:rsidRPr="0017688E" w:rsidRDefault="002510E2" w:rsidP="002510E2">
            <w:pPr>
              <w:ind w:left="113" w:right="113"/>
              <w:rPr>
                <w:rFonts w:cs="Times New Roman"/>
                <w:b/>
                <w:bCs/>
                <w:sz w:val="21"/>
                <w:szCs w:val="21"/>
                <w:lang w:val="en-US"/>
              </w:rPr>
            </w:pPr>
          </w:p>
        </w:tc>
        <w:tc>
          <w:tcPr>
            <w:tcW w:w="1560" w:type="dxa"/>
            <w:shd w:val="clear" w:color="auto" w:fill="auto"/>
            <w:vAlign w:val="center"/>
          </w:tcPr>
          <w:p w14:paraId="1C611858" w14:textId="77777777" w:rsidR="002510E2" w:rsidRPr="004E239B" w:rsidRDefault="002510E2" w:rsidP="002510E2">
            <w:pPr>
              <w:rPr>
                <w:rFonts w:cs="Times New Roman"/>
                <w:sz w:val="21"/>
                <w:szCs w:val="21"/>
                <w:lang w:val="en-US"/>
              </w:rPr>
            </w:pPr>
            <w:r w:rsidRPr="004E239B">
              <w:rPr>
                <w:rFonts w:cs="Times New Roman"/>
                <w:sz w:val="21"/>
                <w:szCs w:val="21"/>
                <w:lang w:val="en-US"/>
              </w:rPr>
              <w:t>Vynnecky (2015)</w:t>
            </w:r>
          </w:p>
          <w:p w14:paraId="255C4119" w14:textId="53EF9B5E" w:rsidR="002510E2" w:rsidRPr="004E239B" w:rsidRDefault="002510E2" w:rsidP="002510E2">
            <w:pPr>
              <w:rPr>
                <w:rFonts w:cs="Times New Roman"/>
                <w:sz w:val="21"/>
                <w:szCs w:val="21"/>
                <w:lang w:val="en-US"/>
              </w:rPr>
            </w:pPr>
            <w:r w:rsidRPr="004E239B">
              <w:rPr>
                <w:rFonts w:cs="Times New Roman"/>
                <w:color w:val="808080" w:themeColor="background1" w:themeShade="80"/>
                <w:sz w:val="21"/>
                <w:szCs w:val="21"/>
                <w:lang w:val="en-US"/>
              </w:rPr>
              <w:t>2003-2017</w:t>
            </w:r>
          </w:p>
        </w:tc>
        <w:tc>
          <w:tcPr>
            <w:tcW w:w="3118" w:type="dxa"/>
            <w:shd w:val="clear" w:color="auto" w:fill="auto"/>
            <w:vAlign w:val="center"/>
          </w:tcPr>
          <w:p w14:paraId="5F3A3074" w14:textId="2A285638" w:rsidR="002510E2" w:rsidRPr="004E239B" w:rsidRDefault="002510E2" w:rsidP="002510E2">
            <w:pPr>
              <w:rPr>
                <w:rFonts w:cs="Times New Roman"/>
                <w:sz w:val="21"/>
                <w:szCs w:val="21"/>
                <w:lang w:val="en-US"/>
              </w:rPr>
            </w:pPr>
            <w:r w:rsidRPr="004E239B">
              <w:rPr>
                <w:rFonts w:cs="Times New Roman"/>
                <w:sz w:val="21"/>
                <w:szCs w:val="21"/>
                <w:lang w:val="en-US"/>
              </w:rPr>
              <w:t>Reducing ILTFU for gold miners</w:t>
            </w:r>
          </w:p>
        </w:tc>
        <w:tc>
          <w:tcPr>
            <w:tcW w:w="5528" w:type="dxa"/>
            <w:shd w:val="clear" w:color="auto" w:fill="auto"/>
            <w:vAlign w:val="center"/>
          </w:tcPr>
          <w:p w14:paraId="5661B0D9" w14:textId="6880597D" w:rsidR="002510E2" w:rsidRPr="004E239B" w:rsidRDefault="002510E2" w:rsidP="002510E2">
            <w:pPr>
              <w:rPr>
                <w:rFonts w:cs="Times New Roman"/>
                <w:sz w:val="21"/>
                <w:szCs w:val="21"/>
                <w:lang w:val="en-US"/>
              </w:rPr>
            </w:pPr>
            <w:r w:rsidRPr="004E239B">
              <w:rPr>
                <w:rFonts w:cs="Times New Roman"/>
                <w:sz w:val="21"/>
                <w:szCs w:val="21"/>
                <w:lang w:val="en-US"/>
              </w:rPr>
              <w:t>Decrease in ILTFU and treatment delay reduced incidence by approximately 40%.</w:t>
            </w:r>
          </w:p>
        </w:tc>
        <w:tc>
          <w:tcPr>
            <w:tcW w:w="3632" w:type="dxa"/>
            <w:shd w:val="clear" w:color="auto" w:fill="auto"/>
            <w:vAlign w:val="center"/>
          </w:tcPr>
          <w:p w14:paraId="7CCA6572" w14:textId="1EF604A0" w:rsidR="002510E2" w:rsidRPr="004E239B" w:rsidRDefault="002510E2" w:rsidP="002510E2">
            <w:pPr>
              <w:rPr>
                <w:rFonts w:cs="Times New Roman"/>
                <w:sz w:val="21"/>
                <w:szCs w:val="21"/>
                <w:lang w:val="en-US"/>
              </w:rPr>
            </w:pPr>
            <w:r w:rsidRPr="004E239B">
              <w:rPr>
                <w:rFonts w:cs="Times New Roman"/>
                <w:sz w:val="21"/>
                <w:szCs w:val="21"/>
                <w:lang w:val="en-US"/>
              </w:rPr>
              <w:t xml:space="preserve">Incidence: 40% </w:t>
            </w:r>
          </w:p>
        </w:tc>
      </w:tr>
      <w:tr w:rsidR="002510E2" w:rsidRPr="004E239B" w14:paraId="582154C8" w14:textId="77777777" w:rsidTr="00E21D06">
        <w:trPr>
          <w:cantSplit/>
          <w:trHeight w:val="346"/>
          <w:jc w:val="center"/>
        </w:trPr>
        <w:tc>
          <w:tcPr>
            <w:tcW w:w="562" w:type="dxa"/>
            <w:vMerge/>
            <w:shd w:val="clear" w:color="auto" w:fill="F2F2F2" w:themeFill="background1" w:themeFillShade="F2"/>
            <w:textDirection w:val="btLr"/>
          </w:tcPr>
          <w:p w14:paraId="20DD4B32" w14:textId="77777777" w:rsidR="002510E2" w:rsidRPr="0017688E" w:rsidRDefault="002510E2" w:rsidP="002510E2">
            <w:pPr>
              <w:ind w:left="113" w:right="113"/>
              <w:rPr>
                <w:rFonts w:cs="Times New Roman"/>
                <w:b/>
                <w:bCs/>
                <w:sz w:val="21"/>
                <w:szCs w:val="21"/>
                <w:lang w:val="en-US"/>
              </w:rPr>
            </w:pPr>
          </w:p>
        </w:tc>
        <w:tc>
          <w:tcPr>
            <w:tcW w:w="13838" w:type="dxa"/>
            <w:gridSpan w:val="4"/>
            <w:shd w:val="clear" w:color="auto" w:fill="auto"/>
            <w:vAlign w:val="center"/>
          </w:tcPr>
          <w:p w14:paraId="12D38851" w14:textId="726ED439" w:rsidR="002510E2" w:rsidRPr="004E239B" w:rsidRDefault="002510E2" w:rsidP="002510E2">
            <w:pPr>
              <w:jc w:val="center"/>
              <w:rPr>
                <w:rFonts w:cs="Times New Roman"/>
                <w:sz w:val="21"/>
                <w:szCs w:val="21"/>
                <w:lang w:val="en-US"/>
              </w:rPr>
            </w:pPr>
            <w:r w:rsidRPr="004E239B">
              <w:rPr>
                <w:rFonts w:cs="Times New Roman"/>
                <w:b/>
                <w:bCs/>
                <w:sz w:val="21"/>
                <w:szCs w:val="21"/>
                <w:lang w:val="en-US"/>
              </w:rPr>
              <w:t>Treatment</w:t>
            </w:r>
          </w:p>
        </w:tc>
      </w:tr>
      <w:tr w:rsidR="002510E2" w:rsidRPr="004E239B" w14:paraId="1D76C397" w14:textId="77777777" w:rsidTr="00E21D06">
        <w:trPr>
          <w:cantSplit/>
          <w:trHeight w:val="346"/>
          <w:jc w:val="center"/>
        </w:trPr>
        <w:tc>
          <w:tcPr>
            <w:tcW w:w="562" w:type="dxa"/>
            <w:vMerge/>
            <w:shd w:val="clear" w:color="auto" w:fill="F2F2F2" w:themeFill="background1" w:themeFillShade="F2"/>
            <w:textDirection w:val="btLr"/>
          </w:tcPr>
          <w:p w14:paraId="6FDEE9D9" w14:textId="77777777" w:rsidR="002510E2" w:rsidRPr="0017688E" w:rsidRDefault="002510E2" w:rsidP="002510E2">
            <w:pPr>
              <w:ind w:left="113" w:right="113"/>
              <w:rPr>
                <w:rFonts w:cs="Times New Roman"/>
                <w:b/>
                <w:bCs/>
                <w:sz w:val="21"/>
                <w:szCs w:val="21"/>
                <w:lang w:val="en-US"/>
              </w:rPr>
            </w:pPr>
          </w:p>
        </w:tc>
        <w:tc>
          <w:tcPr>
            <w:tcW w:w="1560" w:type="dxa"/>
            <w:shd w:val="clear" w:color="auto" w:fill="auto"/>
            <w:vAlign w:val="center"/>
          </w:tcPr>
          <w:p w14:paraId="3691F9FA" w14:textId="77777777" w:rsidR="002510E2" w:rsidRPr="004E239B" w:rsidRDefault="002510E2" w:rsidP="002510E2">
            <w:pPr>
              <w:rPr>
                <w:rFonts w:cs="Times New Roman"/>
                <w:sz w:val="21"/>
                <w:szCs w:val="21"/>
                <w:lang w:val="en-US"/>
              </w:rPr>
            </w:pPr>
            <w:r w:rsidRPr="004E239B">
              <w:rPr>
                <w:rFonts w:cs="Times New Roman"/>
                <w:sz w:val="21"/>
                <w:szCs w:val="21"/>
                <w:lang w:val="en-US"/>
              </w:rPr>
              <w:t>Vynnecky (2015)</w:t>
            </w:r>
          </w:p>
          <w:p w14:paraId="55BE26A9" w14:textId="192FACC9" w:rsidR="002510E2" w:rsidRPr="004E239B" w:rsidRDefault="002510E2" w:rsidP="002510E2">
            <w:pPr>
              <w:rPr>
                <w:rFonts w:cs="Times New Roman"/>
                <w:sz w:val="21"/>
                <w:szCs w:val="21"/>
                <w:lang w:val="en-US"/>
              </w:rPr>
            </w:pPr>
            <w:r w:rsidRPr="004E239B">
              <w:rPr>
                <w:rFonts w:cs="Times New Roman"/>
                <w:color w:val="808080" w:themeColor="background1" w:themeShade="80"/>
                <w:sz w:val="21"/>
                <w:szCs w:val="21"/>
                <w:lang w:val="en-US"/>
              </w:rPr>
              <w:t>2003-2017</w:t>
            </w:r>
          </w:p>
        </w:tc>
        <w:tc>
          <w:tcPr>
            <w:tcW w:w="3118" w:type="dxa"/>
            <w:shd w:val="clear" w:color="auto" w:fill="auto"/>
            <w:vAlign w:val="center"/>
          </w:tcPr>
          <w:p w14:paraId="7ADE12E8" w14:textId="55046100" w:rsidR="002510E2" w:rsidRPr="004E239B" w:rsidRDefault="002510E2" w:rsidP="002510E2">
            <w:pPr>
              <w:rPr>
                <w:rFonts w:cs="Times New Roman"/>
                <w:sz w:val="21"/>
                <w:szCs w:val="21"/>
                <w:lang w:val="en-US"/>
              </w:rPr>
            </w:pPr>
            <w:r w:rsidRPr="004E239B">
              <w:rPr>
                <w:rFonts w:cs="Times New Roman"/>
                <w:sz w:val="21"/>
                <w:szCs w:val="21"/>
                <w:lang w:val="en-US"/>
              </w:rPr>
              <w:t>Decreasing treatment delay for gold miners</w:t>
            </w:r>
          </w:p>
        </w:tc>
        <w:tc>
          <w:tcPr>
            <w:tcW w:w="5528" w:type="dxa"/>
            <w:shd w:val="clear" w:color="auto" w:fill="auto"/>
            <w:vAlign w:val="center"/>
          </w:tcPr>
          <w:p w14:paraId="3488559A" w14:textId="240A2FDE" w:rsidR="002510E2" w:rsidRPr="004E239B" w:rsidRDefault="002510E2" w:rsidP="002510E2">
            <w:pPr>
              <w:rPr>
                <w:rFonts w:cs="Times New Roman"/>
                <w:sz w:val="21"/>
                <w:szCs w:val="21"/>
                <w:lang w:val="en-US"/>
              </w:rPr>
            </w:pPr>
            <w:r w:rsidRPr="004E239B">
              <w:rPr>
                <w:rFonts w:cs="Times New Roman"/>
                <w:sz w:val="21"/>
                <w:szCs w:val="21"/>
                <w:lang w:val="en-US"/>
              </w:rPr>
              <w:t>Decrease in LTFU and treatment delay reduced incidence by approximately 40%.</w:t>
            </w:r>
          </w:p>
        </w:tc>
        <w:tc>
          <w:tcPr>
            <w:tcW w:w="3632" w:type="dxa"/>
            <w:shd w:val="clear" w:color="auto" w:fill="auto"/>
            <w:vAlign w:val="center"/>
          </w:tcPr>
          <w:p w14:paraId="6D48D095" w14:textId="35DB1C95" w:rsidR="002510E2" w:rsidRPr="004E239B" w:rsidRDefault="002510E2" w:rsidP="002510E2">
            <w:pPr>
              <w:rPr>
                <w:rFonts w:cs="Times New Roman"/>
                <w:sz w:val="21"/>
                <w:szCs w:val="21"/>
                <w:lang w:val="en-US"/>
              </w:rPr>
            </w:pPr>
            <w:r w:rsidRPr="004E239B">
              <w:rPr>
                <w:rFonts w:cs="Times New Roman"/>
                <w:sz w:val="21"/>
                <w:szCs w:val="21"/>
                <w:lang w:val="en-US"/>
              </w:rPr>
              <w:t>Incidence: 40%</w:t>
            </w:r>
          </w:p>
        </w:tc>
      </w:tr>
      <w:tr w:rsidR="002510E2" w:rsidRPr="004E239B" w14:paraId="43A490CD" w14:textId="77777777" w:rsidTr="00E21D06">
        <w:trPr>
          <w:cantSplit/>
          <w:trHeight w:val="346"/>
          <w:jc w:val="center"/>
        </w:trPr>
        <w:tc>
          <w:tcPr>
            <w:tcW w:w="562" w:type="dxa"/>
            <w:vMerge/>
            <w:shd w:val="clear" w:color="auto" w:fill="F2F2F2" w:themeFill="background1" w:themeFillShade="F2"/>
            <w:textDirection w:val="btLr"/>
          </w:tcPr>
          <w:p w14:paraId="7F168743" w14:textId="77777777" w:rsidR="002510E2" w:rsidRPr="0017688E" w:rsidRDefault="002510E2" w:rsidP="002510E2">
            <w:pPr>
              <w:ind w:left="113" w:right="113"/>
              <w:rPr>
                <w:rFonts w:cs="Times New Roman"/>
                <w:b/>
                <w:bCs/>
                <w:sz w:val="21"/>
                <w:szCs w:val="21"/>
                <w:lang w:val="en-US"/>
              </w:rPr>
            </w:pPr>
          </w:p>
        </w:tc>
        <w:tc>
          <w:tcPr>
            <w:tcW w:w="13838" w:type="dxa"/>
            <w:gridSpan w:val="4"/>
            <w:shd w:val="clear" w:color="auto" w:fill="auto"/>
            <w:vAlign w:val="center"/>
          </w:tcPr>
          <w:p w14:paraId="04120DB5" w14:textId="31E45E2A" w:rsidR="002510E2" w:rsidRPr="002510E2" w:rsidRDefault="002510E2" w:rsidP="002510E2">
            <w:pPr>
              <w:jc w:val="center"/>
              <w:rPr>
                <w:rFonts w:cs="Times New Roman"/>
                <w:b/>
                <w:bCs/>
                <w:sz w:val="21"/>
                <w:szCs w:val="21"/>
                <w:lang w:val="en-US"/>
              </w:rPr>
            </w:pPr>
            <w:r w:rsidRPr="004E239B">
              <w:rPr>
                <w:rFonts w:cs="Times New Roman"/>
                <w:b/>
                <w:bCs/>
                <w:sz w:val="21"/>
                <w:szCs w:val="21"/>
                <w:lang w:val="en-US"/>
              </w:rPr>
              <w:t>ART</w:t>
            </w:r>
            <w:r>
              <w:rPr>
                <w:rFonts w:cs="Times New Roman"/>
                <w:b/>
                <w:bCs/>
                <w:sz w:val="21"/>
                <w:szCs w:val="21"/>
                <w:lang w:val="en-US"/>
              </w:rPr>
              <w:t xml:space="preserve"> for TB prevention</w:t>
            </w:r>
          </w:p>
        </w:tc>
      </w:tr>
      <w:tr w:rsidR="002510E2" w:rsidRPr="004E239B" w14:paraId="22C91628" w14:textId="77777777" w:rsidTr="00E21D06">
        <w:trPr>
          <w:cantSplit/>
          <w:trHeight w:val="346"/>
          <w:jc w:val="center"/>
        </w:trPr>
        <w:tc>
          <w:tcPr>
            <w:tcW w:w="562" w:type="dxa"/>
            <w:vMerge/>
            <w:shd w:val="clear" w:color="auto" w:fill="F2F2F2" w:themeFill="background1" w:themeFillShade="F2"/>
            <w:textDirection w:val="btLr"/>
          </w:tcPr>
          <w:p w14:paraId="19B3DD53" w14:textId="77777777" w:rsidR="002510E2" w:rsidRPr="0017688E" w:rsidRDefault="002510E2" w:rsidP="002510E2">
            <w:pPr>
              <w:ind w:left="113" w:right="113"/>
              <w:rPr>
                <w:rFonts w:cs="Times New Roman"/>
                <w:b/>
                <w:bCs/>
                <w:sz w:val="21"/>
                <w:szCs w:val="21"/>
                <w:lang w:val="en-US"/>
              </w:rPr>
            </w:pPr>
          </w:p>
        </w:tc>
        <w:tc>
          <w:tcPr>
            <w:tcW w:w="1560" w:type="dxa"/>
            <w:shd w:val="clear" w:color="auto" w:fill="auto"/>
            <w:vAlign w:val="center"/>
          </w:tcPr>
          <w:p w14:paraId="20FD4987" w14:textId="77777777" w:rsidR="002510E2" w:rsidRPr="004E239B" w:rsidRDefault="002510E2" w:rsidP="002510E2">
            <w:pPr>
              <w:rPr>
                <w:rFonts w:cs="Times New Roman"/>
                <w:sz w:val="21"/>
                <w:szCs w:val="21"/>
                <w:lang w:val="en-US"/>
              </w:rPr>
            </w:pPr>
            <w:r w:rsidRPr="004E239B">
              <w:rPr>
                <w:rFonts w:cs="Times New Roman"/>
                <w:sz w:val="21"/>
                <w:szCs w:val="21"/>
                <w:lang w:val="en-US"/>
              </w:rPr>
              <w:t>Vynnecky (2015)</w:t>
            </w:r>
          </w:p>
          <w:p w14:paraId="243E67C3" w14:textId="2FFA7279" w:rsidR="002510E2" w:rsidRPr="004E239B" w:rsidRDefault="002510E2" w:rsidP="002510E2">
            <w:pPr>
              <w:rPr>
                <w:rFonts w:cs="Times New Roman"/>
                <w:sz w:val="21"/>
                <w:szCs w:val="21"/>
                <w:lang w:val="en-US"/>
              </w:rPr>
            </w:pPr>
            <w:r w:rsidRPr="004E239B">
              <w:rPr>
                <w:rFonts w:cs="Times New Roman"/>
                <w:color w:val="808080" w:themeColor="background1" w:themeShade="80"/>
                <w:sz w:val="21"/>
                <w:szCs w:val="21"/>
                <w:lang w:val="en-US"/>
              </w:rPr>
              <w:t>2003-2017</w:t>
            </w:r>
          </w:p>
        </w:tc>
        <w:tc>
          <w:tcPr>
            <w:tcW w:w="3118" w:type="dxa"/>
            <w:shd w:val="clear" w:color="auto" w:fill="auto"/>
            <w:vAlign w:val="center"/>
          </w:tcPr>
          <w:p w14:paraId="091F5692" w14:textId="360648CD" w:rsidR="002510E2" w:rsidRPr="004E239B" w:rsidRDefault="002510E2" w:rsidP="002510E2">
            <w:pPr>
              <w:rPr>
                <w:rFonts w:cs="Times New Roman"/>
                <w:sz w:val="21"/>
                <w:szCs w:val="21"/>
                <w:lang w:val="en-US"/>
              </w:rPr>
            </w:pPr>
            <w:r w:rsidRPr="004E239B">
              <w:rPr>
                <w:rFonts w:cs="Times New Roman"/>
                <w:sz w:val="21"/>
                <w:szCs w:val="21"/>
                <w:lang w:val="en-US"/>
              </w:rPr>
              <w:t>Scale up of ART to 80% for gold miners with HIV</w:t>
            </w:r>
          </w:p>
        </w:tc>
        <w:tc>
          <w:tcPr>
            <w:tcW w:w="5528" w:type="dxa"/>
            <w:shd w:val="clear" w:color="auto" w:fill="auto"/>
            <w:vAlign w:val="center"/>
          </w:tcPr>
          <w:p w14:paraId="1248D165" w14:textId="2A23A6D5" w:rsidR="002510E2" w:rsidRPr="004E239B" w:rsidRDefault="002510E2" w:rsidP="002510E2">
            <w:pPr>
              <w:rPr>
                <w:rFonts w:cs="Times New Roman"/>
                <w:sz w:val="21"/>
                <w:szCs w:val="21"/>
                <w:lang w:val="en-US"/>
              </w:rPr>
            </w:pPr>
            <w:r w:rsidRPr="004E239B">
              <w:rPr>
                <w:rFonts w:cs="Times New Roman"/>
                <w:sz w:val="21"/>
                <w:szCs w:val="21"/>
                <w:lang w:val="en-US"/>
              </w:rPr>
              <w:t>An approximate 50% reduction in predicted true incidence.</w:t>
            </w:r>
          </w:p>
        </w:tc>
        <w:tc>
          <w:tcPr>
            <w:tcW w:w="3632" w:type="dxa"/>
            <w:shd w:val="clear" w:color="auto" w:fill="auto"/>
            <w:vAlign w:val="center"/>
          </w:tcPr>
          <w:p w14:paraId="0E95C591" w14:textId="34C4025C" w:rsidR="002510E2" w:rsidRPr="004E239B" w:rsidRDefault="002510E2" w:rsidP="002510E2">
            <w:pPr>
              <w:rPr>
                <w:rFonts w:cs="Times New Roman"/>
                <w:sz w:val="21"/>
                <w:szCs w:val="21"/>
                <w:lang w:val="en-US"/>
              </w:rPr>
            </w:pPr>
            <w:r w:rsidRPr="004E239B">
              <w:rPr>
                <w:rFonts w:cs="Times New Roman"/>
                <w:sz w:val="21"/>
                <w:szCs w:val="21"/>
                <w:lang w:val="en-US"/>
              </w:rPr>
              <w:t>Incidence: 50%</w:t>
            </w:r>
          </w:p>
        </w:tc>
      </w:tr>
    </w:tbl>
    <w:p w14:paraId="76F31F6D" w14:textId="77777777" w:rsidR="00821EB1" w:rsidRPr="004E239B" w:rsidRDefault="00821EB1">
      <w:pPr>
        <w:rPr>
          <w:rFonts w:cs="Times New Roman"/>
        </w:rPr>
      </w:pPr>
    </w:p>
    <w:tbl>
      <w:tblPr>
        <w:tblStyle w:val="TableGrid"/>
        <w:tblW w:w="401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6854"/>
      </w:tblGrid>
      <w:tr w:rsidR="003B5056" w:rsidRPr="004E239B" w14:paraId="7C618FA5" w14:textId="77777777" w:rsidTr="00F13EB0">
        <w:trPr>
          <w:trHeight w:val="228"/>
        </w:trPr>
        <w:tc>
          <w:tcPr>
            <w:tcW w:w="2065" w:type="pct"/>
          </w:tcPr>
          <w:p w14:paraId="73B005B7" w14:textId="5503F032" w:rsidR="003B5056" w:rsidRPr="004E239B" w:rsidRDefault="003B5056" w:rsidP="003B5056">
            <w:pPr>
              <w:rPr>
                <w:rFonts w:cs="Times New Roman"/>
              </w:rPr>
            </w:pPr>
            <w:r w:rsidRPr="004E239B">
              <w:rPr>
                <w:rFonts w:cs="Times New Roman"/>
                <w:sz w:val="21"/>
                <w:szCs w:val="21"/>
              </w:rPr>
              <w:t>CI: confidence interval</w:t>
            </w:r>
          </w:p>
        </w:tc>
        <w:tc>
          <w:tcPr>
            <w:tcW w:w="2935" w:type="pct"/>
          </w:tcPr>
          <w:p w14:paraId="42D83B23" w14:textId="1BE9A97A" w:rsidR="003B5056" w:rsidRPr="004E239B" w:rsidRDefault="00BC7AF4" w:rsidP="003B5056">
            <w:pPr>
              <w:rPr>
                <w:rFonts w:cs="Times New Roman"/>
              </w:rPr>
            </w:pPr>
            <w:r w:rsidRPr="004E239B">
              <w:rPr>
                <w:rFonts w:cs="Times New Roman"/>
                <w:sz w:val="21"/>
                <w:szCs w:val="21"/>
              </w:rPr>
              <w:t>ILTFU: Initial loss to follow-up</w:t>
            </w:r>
          </w:p>
        </w:tc>
      </w:tr>
      <w:tr w:rsidR="003B5056" w:rsidRPr="004E239B" w14:paraId="1130D663" w14:textId="77777777" w:rsidTr="00F13EB0">
        <w:trPr>
          <w:trHeight w:val="172"/>
        </w:trPr>
        <w:tc>
          <w:tcPr>
            <w:tcW w:w="2065" w:type="pct"/>
          </w:tcPr>
          <w:p w14:paraId="42CE69CA" w14:textId="39B0501D" w:rsidR="003B5056" w:rsidRPr="004E239B" w:rsidRDefault="003B5056" w:rsidP="003B5056">
            <w:pPr>
              <w:rPr>
                <w:rFonts w:cs="Times New Roman"/>
                <w:sz w:val="21"/>
                <w:szCs w:val="21"/>
              </w:rPr>
            </w:pPr>
            <w:r w:rsidRPr="004E239B">
              <w:rPr>
                <w:rFonts w:cs="Times New Roman"/>
                <w:sz w:val="21"/>
                <w:szCs w:val="21"/>
              </w:rPr>
              <w:t xml:space="preserve">CR: cure rates </w:t>
            </w:r>
          </w:p>
        </w:tc>
        <w:tc>
          <w:tcPr>
            <w:tcW w:w="2935" w:type="pct"/>
          </w:tcPr>
          <w:p w14:paraId="03BD5349" w14:textId="1A239007" w:rsidR="003B5056" w:rsidRPr="004E239B" w:rsidRDefault="003B5056" w:rsidP="003B5056">
            <w:pPr>
              <w:rPr>
                <w:rFonts w:cs="Times New Roman"/>
              </w:rPr>
            </w:pPr>
            <w:r w:rsidRPr="004E239B">
              <w:rPr>
                <w:rFonts w:cs="Times New Roman"/>
                <w:sz w:val="21"/>
                <w:szCs w:val="21"/>
              </w:rPr>
              <w:t>MODS:</w:t>
            </w:r>
            <w:r w:rsidRPr="004E239B">
              <w:rPr>
                <w:rFonts w:cs="Times New Roman"/>
                <w:sz w:val="21"/>
                <w:szCs w:val="21"/>
                <w:lang w:val="en-US"/>
              </w:rPr>
              <w:t xml:space="preserve"> microscopic-observation drug-susceptibility</w:t>
            </w:r>
          </w:p>
        </w:tc>
      </w:tr>
      <w:tr w:rsidR="003B5056" w:rsidRPr="004E239B" w14:paraId="42C331F8" w14:textId="77777777" w:rsidTr="00F13EB0">
        <w:trPr>
          <w:trHeight w:val="171"/>
        </w:trPr>
        <w:tc>
          <w:tcPr>
            <w:tcW w:w="2065" w:type="pct"/>
          </w:tcPr>
          <w:p w14:paraId="0F6D9F7B" w14:textId="2536A3AF" w:rsidR="003B5056" w:rsidRPr="004E239B" w:rsidRDefault="003B5056" w:rsidP="003B5056">
            <w:pPr>
              <w:rPr>
                <w:rFonts w:cs="Times New Roman"/>
                <w:sz w:val="21"/>
                <w:szCs w:val="21"/>
              </w:rPr>
            </w:pPr>
            <w:r w:rsidRPr="004E239B">
              <w:rPr>
                <w:rFonts w:cs="Times New Roman"/>
                <w:sz w:val="21"/>
                <w:szCs w:val="21"/>
              </w:rPr>
              <w:t>CICF: community-intensified case finding</w:t>
            </w:r>
          </w:p>
        </w:tc>
        <w:tc>
          <w:tcPr>
            <w:tcW w:w="2935" w:type="pct"/>
          </w:tcPr>
          <w:p w14:paraId="7B8BF1AB" w14:textId="615919E8" w:rsidR="003B5056" w:rsidRPr="004E239B" w:rsidRDefault="003B5056" w:rsidP="003B5056">
            <w:pPr>
              <w:rPr>
                <w:rFonts w:cs="Times New Roman"/>
                <w:sz w:val="21"/>
                <w:szCs w:val="21"/>
              </w:rPr>
            </w:pPr>
            <w:r w:rsidRPr="004E239B">
              <w:rPr>
                <w:rFonts w:cs="Times New Roman"/>
                <w:sz w:val="21"/>
                <w:szCs w:val="21"/>
              </w:rPr>
              <w:t>pt: patients</w:t>
            </w:r>
          </w:p>
        </w:tc>
      </w:tr>
      <w:tr w:rsidR="003B5056" w:rsidRPr="004E239B" w14:paraId="6A33D99B" w14:textId="77777777" w:rsidTr="00F13EB0">
        <w:tc>
          <w:tcPr>
            <w:tcW w:w="2065" w:type="pct"/>
          </w:tcPr>
          <w:p w14:paraId="06D34E87" w14:textId="6121977B" w:rsidR="003B5056" w:rsidRPr="004E239B" w:rsidRDefault="003B5056" w:rsidP="003B5056">
            <w:pPr>
              <w:rPr>
                <w:rFonts w:cs="Times New Roman"/>
                <w:sz w:val="21"/>
                <w:szCs w:val="21"/>
              </w:rPr>
            </w:pPr>
            <w:r w:rsidRPr="004E239B">
              <w:rPr>
                <w:rFonts w:cs="Times New Roman"/>
                <w:sz w:val="21"/>
                <w:szCs w:val="21"/>
              </w:rPr>
              <w:t>GTMD:</w:t>
            </w:r>
            <w:r w:rsidRPr="004E239B">
              <w:rPr>
                <w:rFonts w:cs="Times New Roman"/>
                <w:sz w:val="21"/>
                <w:szCs w:val="21"/>
                <w:lang w:val="en-US"/>
              </w:rPr>
              <w:t xml:space="preserve"> GenoType Mycobacteria Direct</w:t>
            </w:r>
          </w:p>
        </w:tc>
        <w:tc>
          <w:tcPr>
            <w:tcW w:w="2935" w:type="pct"/>
          </w:tcPr>
          <w:p w14:paraId="737853CD" w14:textId="6E9F6B5D" w:rsidR="003B5056" w:rsidRPr="004E239B" w:rsidRDefault="003B5056" w:rsidP="003B5056">
            <w:pPr>
              <w:rPr>
                <w:rFonts w:cs="Times New Roman"/>
              </w:rPr>
            </w:pPr>
            <w:r w:rsidRPr="004E239B">
              <w:rPr>
                <w:rFonts w:cs="Times New Roman"/>
                <w:sz w:val="21"/>
                <w:szCs w:val="21"/>
              </w:rPr>
              <w:t>TST: tuberculin skin test</w:t>
            </w:r>
          </w:p>
        </w:tc>
      </w:tr>
      <w:tr w:rsidR="003B5056" w:rsidRPr="004E239B" w14:paraId="3D5322A1" w14:textId="77777777" w:rsidTr="00F13EB0">
        <w:tc>
          <w:tcPr>
            <w:tcW w:w="2065" w:type="pct"/>
          </w:tcPr>
          <w:p w14:paraId="01B681F9" w14:textId="31842351" w:rsidR="003B5056" w:rsidRPr="004E239B" w:rsidRDefault="003B5056" w:rsidP="003B5056">
            <w:pPr>
              <w:rPr>
                <w:rFonts w:cs="Times New Roman"/>
              </w:rPr>
            </w:pPr>
            <w:r w:rsidRPr="004E239B">
              <w:rPr>
                <w:rFonts w:cs="Times New Roman"/>
                <w:sz w:val="21"/>
                <w:szCs w:val="21"/>
              </w:rPr>
              <w:t>HEPA: high-efficiency particulate air</w:t>
            </w:r>
          </w:p>
        </w:tc>
        <w:tc>
          <w:tcPr>
            <w:tcW w:w="2935" w:type="pct"/>
          </w:tcPr>
          <w:p w14:paraId="51A4E0DB" w14:textId="74E6CE76" w:rsidR="003B5056" w:rsidRPr="004E239B" w:rsidRDefault="003B5056" w:rsidP="003B5056">
            <w:pPr>
              <w:rPr>
                <w:rFonts w:cs="Times New Roman"/>
              </w:rPr>
            </w:pPr>
            <w:r w:rsidRPr="004E239B">
              <w:rPr>
                <w:rFonts w:cs="Times New Roman"/>
                <w:sz w:val="21"/>
                <w:szCs w:val="21"/>
              </w:rPr>
              <w:t>UVGI:</w:t>
            </w:r>
            <w:r w:rsidRPr="004E239B">
              <w:rPr>
                <w:rFonts w:cs="Times New Roman"/>
              </w:rPr>
              <w:t xml:space="preserve"> u</w:t>
            </w:r>
            <w:r w:rsidRPr="004E239B">
              <w:rPr>
                <w:rFonts w:cs="Times New Roman"/>
                <w:sz w:val="21"/>
                <w:szCs w:val="21"/>
              </w:rPr>
              <w:t>ltraviolet germicidal irradiation</w:t>
            </w:r>
          </w:p>
        </w:tc>
      </w:tr>
    </w:tbl>
    <w:p w14:paraId="624A9992" w14:textId="77777777" w:rsidR="00253806" w:rsidRDefault="00253806" w:rsidP="00EC28A0">
      <w:pPr>
        <w:rPr>
          <w:rFonts w:cs="Times New Roman"/>
          <w:color w:val="FF0000"/>
        </w:rPr>
      </w:pPr>
    </w:p>
    <w:p w14:paraId="003C86BB" w14:textId="77777777" w:rsidR="00F60619" w:rsidRDefault="00F60619" w:rsidP="00F60619">
      <w:pPr>
        <w:rPr>
          <w:rFonts w:cs="Times New Roman"/>
          <w:color w:val="FF0000"/>
        </w:rPr>
      </w:pPr>
    </w:p>
    <w:p w14:paraId="5EFBBFDB" w14:textId="77777777" w:rsidR="00F60619" w:rsidRDefault="00F60619" w:rsidP="00F60619">
      <w:pPr>
        <w:rPr>
          <w:rFonts w:cs="Times New Roman"/>
          <w:color w:val="FF0000"/>
        </w:rPr>
      </w:pPr>
    </w:p>
    <w:p w14:paraId="6B45787C" w14:textId="2D0975DF" w:rsidR="00F60619" w:rsidRPr="00F60619" w:rsidRDefault="00F60619" w:rsidP="00F60619">
      <w:pPr>
        <w:rPr>
          <w:rFonts w:cs="Times New Roman"/>
        </w:rPr>
        <w:sectPr w:rsidR="00F60619" w:rsidRPr="00F60619" w:rsidSect="00480241">
          <w:pgSz w:w="16817" w:h="11901" w:orient="landscape"/>
          <w:pgMar w:top="1134" w:right="1134" w:bottom="1134" w:left="1134" w:header="709" w:footer="709" w:gutter="0"/>
          <w:cols w:space="708"/>
          <w:docGrid w:linePitch="360"/>
        </w:sectPr>
      </w:pPr>
    </w:p>
    <w:p w14:paraId="0637EE81" w14:textId="6BFA1903" w:rsidR="00B4056A" w:rsidRDefault="00B4056A" w:rsidP="00253806">
      <w:pPr>
        <w:tabs>
          <w:tab w:val="left" w:pos="908"/>
        </w:tabs>
        <w:rPr>
          <w:rFonts w:cs="Times New Roman"/>
          <w:i/>
          <w:iCs/>
        </w:rPr>
      </w:pPr>
      <w:r w:rsidRPr="00BA179D">
        <w:rPr>
          <w:rFonts w:cs="Times New Roman"/>
          <w:i/>
          <w:iCs/>
        </w:rPr>
        <w:lastRenderedPageBreak/>
        <w:t>Table S9.1: Studies using transmission dynamic models and reason for exclusion in review</w:t>
      </w:r>
    </w:p>
    <w:p w14:paraId="3F185310" w14:textId="77777777" w:rsidR="00F00AA5" w:rsidRPr="00C522E6" w:rsidRDefault="00F00AA5" w:rsidP="00253806">
      <w:pPr>
        <w:tabs>
          <w:tab w:val="left" w:pos="908"/>
        </w:tabs>
        <w:rPr>
          <w:rFonts w:cs="Times New Roman"/>
          <w:i/>
          <w:iCs/>
        </w:rPr>
      </w:pPr>
    </w:p>
    <w:tbl>
      <w:tblPr>
        <w:tblStyle w:val="TableGrid"/>
        <w:tblW w:w="7761" w:type="dxa"/>
        <w:jc w:val="center"/>
        <w:tblLook w:val="04A0" w:firstRow="1" w:lastRow="0" w:firstColumn="1" w:lastColumn="0" w:noHBand="0" w:noVBand="1"/>
      </w:tblPr>
      <w:tblGrid>
        <w:gridCol w:w="2536"/>
        <w:gridCol w:w="5225"/>
      </w:tblGrid>
      <w:tr w:rsidR="00C522E6" w14:paraId="2C7D0600" w14:textId="77777777" w:rsidTr="00F00AA5">
        <w:trPr>
          <w:jc w:val="center"/>
        </w:trPr>
        <w:tc>
          <w:tcPr>
            <w:tcW w:w="2536" w:type="dxa"/>
            <w:shd w:val="clear" w:color="auto" w:fill="F2F2F2" w:themeFill="background1" w:themeFillShade="F2"/>
          </w:tcPr>
          <w:p w14:paraId="7C01DFF2" w14:textId="2537DE8B" w:rsidR="00C522E6" w:rsidRDefault="00C522E6" w:rsidP="00C522E6">
            <w:pPr>
              <w:tabs>
                <w:tab w:val="left" w:pos="908"/>
              </w:tabs>
              <w:rPr>
                <w:rFonts w:cs="Times New Roman"/>
                <w:sz w:val="21"/>
                <w:szCs w:val="21"/>
                <w:lang w:val="en-US"/>
              </w:rPr>
            </w:pPr>
            <w:r w:rsidRPr="004E239B">
              <w:rPr>
                <w:rFonts w:cs="Times New Roman"/>
                <w:b/>
                <w:bCs/>
                <w:sz w:val="21"/>
                <w:szCs w:val="21"/>
                <w:lang w:val="en-US"/>
              </w:rPr>
              <w:t>Publication (year)</w:t>
            </w:r>
          </w:p>
        </w:tc>
        <w:tc>
          <w:tcPr>
            <w:tcW w:w="5225" w:type="dxa"/>
            <w:shd w:val="clear" w:color="auto" w:fill="F2F2F2" w:themeFill="background1" w:themeFillShade="F2"/>
          </w:tcPr>
          <w:p w14:paraId="6EF94311" w14:textId="6B613430" w:rsidR="00C522E6" w:rsidRDefault="00C522E6" w:rsidP="00C522E6">
            <w:pPr>
              <w:tabs>
                <w:tab w:val="left" w:pos="908"/>
              </w:tabs>
              <w:rPr>
                <w:rFonts w:cs="Times New Roman"/>
                <w:sz w:val="21"/>
                <w:szCs w:val="21"/>
                <w:lang w:val="en-US"/>
              </w:rPr>
            </w:pPr>
            <w:r w:rsidRPr="004E239B">
              <w:rPr>
                <w:rFonts w:cs="Times New Roman"/>
                <w:b/>
                <w:bCs/>
                <w:sz w:val="21"/>
                <w:szCs w:val="21"/>
                <w:lang w:val="en-US"/>
              </w:rPr>
              <w:t>Reason for exclusion</w:t>
            </w:r>
          </w:p>
        </w:tc>
      </w:tr>
      <w:tr w:rsidR="00C522E6" w14:paraId="55353DAA" w14:textId="77777777" w:rsidTr="00C522E6">
        <w:trPr>
          <w:jc w:val="center"/>
        </w:trPr>
        <w:tc>
          <w:tcPr>
            <w:tcW w:w="2536" w:type="dxa"/>
          </w:tcPr>
          <w:p w14:paraId="53DC9C3A" w14:textId="0B1C1066" w:rsidR="00C522E6" w:rsidRDefault="00C522E6" w:rsidP="00C522E6">
            <w:pPr>
              <w:tabs>
                <w:tab w:val="left" w:pos="908"/>
              </w:tabs>
              <w:rPr>
                <w:rFonts w:cs="Times New Roman"/>
                <w:sz w:val="21"/>
                <w:szCs w:val="21"/>
                <w:lang w:val="en-US"/>
              </w:rPr>
            </w:pPr>
            <w:r w:rsidRPr="004E239B">
              <w:rPr>
                <w:rFonts w:cs="Times New Roman"/>
                <w:sz w:val="21"/>
                <w:szCs w:val="21"/>
                <w:lang w:val="en-US"/>
              </w:rPr>
              <w:t xml:space="preserve">Bacaer (2008) </w:t>
            </w:r>
          </w:p>
        </w:tc>
        <w:tc>
          <w:tcPr>
            <w:tcW w:w="5225" w:type="dxa"/>
          </w:tcPr>
          <w:p w14:paraId="5162484B" w14:textId="4EADCF61" w:rsidR="00C522E6" w:rsidRDefault="00C522E6" w:rsidP="00C522E6">
            <w:pPr>
              <w:tabs>
                <w:tab w:val="left" w:pos="908"/>
              </w:tabs>
              <w:rPr>
                <w:rFonts w:cs="Times New Roman"/>
                <w:sz w:val="21"/>
                <w:szCs w:val="21"/>
                <w:lang w:val="en-US"/>
              </w:rPr>
            </w:pPr>
            <w:r w:rsidRPr="004E239B">
              <w:rPr>
                <w:rFonts w:cs="Times New Roman"/>
                <w:sz w:val="21"/>
                <w:szCs w:val="21"/>
                <w:lang w:val="en-US"/>
              </w:rPr>
              <w:t>None of the End TB targets quantified</w:t>
            </w:r>
          </w:p>
        </w:tc>
      </w:tr>
      <w:tr w:rsidR="00C522E6" w14:paraId="654A0706" w14:textId="77777777" w:rsidTr="00C522E6">
        <w:trPr>
          <w:jc w:val="center"/>
        </w:trPr>
        <w:tc>
          <w:tcPr>
            <w:tcW w:w="2536" w:type="dxa"/>
          </w:tcPr>
          <w:p w14:paraId="35823DC7" w14:textId="7CF98A29" w:rsidR="00C522E6" w:rsidRDefault="00C522E6" w:rsidP="00C522E6">
            <w:pPr>
              <w:tabs>
                <w:tab w:val="left" w:pos="908"/>
              </w:tabs>
              <w:rPr>
                <w:rFonts w:cs="Times New Roman"/>
                <w:sz w:val="21"/>
                <w:szCs w:val="21"/>
                <w:lang w:val="en-US"/>
              </w:rPr>
            </w:pPr>
            <w:r w:rsidRPr="004E239B">
              <w:rPr>
                <w:rFonts w:cs="Times New Roman"/>
                <w:sz w:val="21"/>
                <w:szCs w:val="21"/>
                <w:lang w:val="en-US"/>
              </w:rPr>
              <w:t>Basu (2008)</w:t>
            </w:r>
          </w:p>
        </w:tc>
        <w:tc>
          <w:tcPr>
            <w:tcW w:w="5225" w:type="dxa"/>
          </w:tcPr>
          <w:p w14:paraId="6088CF49" w14:textId="0C364381" w:rsidR="00C522E6" w:rsidRDefault="00C522E6" w:rsidP="00C522E6">
            <w:pPr>
              <w:tabs>
                <w:tab w:val="left" w:pos="908"/>
              </w:tabs>
              <w:rPr>
                <w:rFonts w:cs="Times New Roman"/>
                <w:sz w:val="21"/>
                <w:szCs w:val="21"/>
                <w:lang w:val="en-US"/>
              </w:rPr>
            </w:pPr>
            <w:r w:rsidRPr="004E239B">
              <w:rPr>
                <w:rFonts w:cs="Times New Roman"/>
                <w:sz w:val="21"/>
                <w:szCs w:val="21"/>
                <w:lang w:val="en-US"/>
              </w:rPr>
              <w:t>Review of modelling studies</w:t>
            </w:r>
          </w:p>
        </w:tc>
      </w:tr>
      <w:tr w:rsidR="00C522E6" w14:paraId="586333CD" w14:textId="77777777" w:rsidTr="00C522E6">
        <w:trPr>
          <w:jc w:val="center"/>
        </w:trPr>
        <w:tc>
          <w:tcPr>
            <w:tcW w:w="2536" w:type="dxa"/>
          </w:tcPr>
          <w:p w14:paraId="5E0C3E8B" w14:textId="18C8620A" w:rsidR="00C522E6" w:rsidRDefault="00C522E6" w:rsidP="00C522E6">
            <w:pPr>
              <w:tabs>
                <w:tab w:val="left" w:pos="908"/>
              </w:tabs>
              <w:rPr>
                <w:rFonts w:cs="Times New Roman"/>
                <w:sz w:val="21"/>
                <w:szCs w:val="21"/>
                <w:lang w:val="en-US"/>
              </w:rPr>
            </w:pPr>
            <w:r w:rsidRPr="004E239B">
              <w:rPr>
                <w:rFonts w:cs="Times New Roman"/>
                <w:sz w:val="21"/>
                <w:szCs w:val="21"/>
                <w:lang w:val="en-US"/>
              </w:rPr>
              <w:t>Blaser (2016)</w:t>
            </w:r>
          </w:p>
        </w:tc>
        <w:tc>
          <w:tcPr>
            <w:tcW w:w="5225" w:type="dxa"/>
          </w:tcPr>
          <w:p w14:paraId="16C844AC" w14:textId="5A65D99F" w:rsidR="00C522E6" w:rsidRDefault="00C522E6" w:rsidP="00C522E6">
            <w:pPr>
              <w:tabs>
                <w:tab w:val="left" w:pos="908"/>
              </w:tabs>
              <w:rPr>
                <w:rFonts w:cs="Times New Roman"/>
                <w:sz w:val="21"/>
                <w:szCs w:val="21"/>
                <w:lang w:val="en-US"/>
              </w:rPr>
            </w:pPr>
            <w:r w:rsidRPr="004E239B">
              <w:rPr>
                <w:rFonts w:cs="Times New Roman"/>
                <w:sz w:val="21"/>
                <w:szCs w:val="21"/>
                <w:lang w:val="en-US"/>
              </w:rPr>
              <w:t>No intervention modelled</w:t>
            </w:r>
          </w:p>
        </w:tc>
      </w:tr>
      <w:tr w:rsidR="00C522E6" w14:paraId="38588AB9" w14:textId="77777777" w:rsidTr="00C522E6">
        <w:trPr>
          <w:jc w:val="center"/>
        </w:trPr>
        <w:tc>
          <w:tcPr>
            <w:tcW w:w="2536" w:type="dxa"/>
          </w:tcPr>
          <w:p w14:paraId="318D095A" w14:textId="105A8740" w:rsidR="00C522E6" w:rsidRDefault="00C522E6" w:rsidP="00C522E6">
            <w:pPr>
              <w:tabs>
                <w:tab w:val="left" w:pos="908"/>
              </w:tabs>
              <w:rPr>
                <w:rFonts w:cs="Times New Roman"/>
                <w:sz w:val="21"/>
                <w:szCs w:val="21"/>
                <w:lang w:val="en-US"/>
              </w:rPr>
            </w:pPr>
            <w:r w:rsidRPr="004E239B">
              <w:rPr>
                <w:rFonts w:cs="Times New Roman"/>
                <w:sz w:val="21"/>
                <w:szCs w:val="21"/>
                <w:lang w:val="en-US"/>
              </w:rPr>
              <w:t>Cohen (2009)</w:t>
            </w:r>
          </w:p>
        </w:tc>
        <w:tc>
          <w:tcPr>
            <w:tcW w:w="5225" w:type="dxa"/>
          </w:tcPr>
          <w:p w14:paraId="0AAC8A3B" w14:textId="7C035798" w:rsidR="00C522E6" w:rsidRDefault="00C522E6" w:rsidP="00C522E6">
            <w:pPr>
              <w:tabs>
                <w:tab w:val="left" w:pos="908"/>
              </w:tabs>
              <w:rPr>
                <w:rFonts w:cs="Times New Roman"/>
                <w:sz w:val="21"/>
                <w:szCs w:val="21"/>
                <w:lang w:val="en-US"/>
              </w:rPr>
            </w:pPr>
            <w:r w:rsidRPr="004E239B">
              <w:rPr>
                <w:rFonts w:cs="Times New Roman"/>
                <w:sz w:val="21"/>
                <w:szCs w:val="21"/>
                <w:lang w:val="en-US"/>
              </w:rPr>
              <w:t>Review of modelling studies</w:t>
            </w:r>
          </w:p>
        </w:tc>
      </w:tr>
      <w:tr w:rsidR="00C522E6" w14:paraId="43DF4F48" w14:textId="77777777" w:rsidTr="00C522E6">
        <w:trPr>
          <w:jc w:val="center"/>
        </w:trPr>
        <w:tc>
          <w:tcPr>
            <w:tcW w:w="2536" w:type="dxa"/>
          </w:tcPr>
          <w:p w14:paraId="5C51124E" w14:textId="27446F03" w:rsidR="00C522E6" w:rsidRDefault="00C522E6" w:rsidP="00C522E6">
            <w:pPr>
              <w:tabs>
                <w:tab w:val="left" w:pos="908"/>
              </w:tabs>
              <w:rPr>
                <w:rFonts w:cs="Times New Roman"/>
                <w:sz w:val="21"/>
                <w:szCs w:val="21"/>
                <w:lang w:val="en-US"/>
              </w:rPr>
            </w:pPr>
            <w:r w:rsidRPr="004E239B">
              <w:rPr>
                <w:rFonts w:cs="Times New Roman"/>
                <w:sz w:val="21"/>
                <w:szCs w:val="21"/>
                <w:lang w:val="en-US"/>
              </w:rPr>
              <w:t>Chang (2018)</w:t>
            </w:r>
          </w:p>
        </w:tc>
        <w:tc>
          <w:tcPr>
            <w:tcW w:w="5225" w:type="dxa"/>
          </w:tcPr>
          <w:p w14:paraId="2D382F73" w14:textId="07638542" w:rsidR="00C522E6" w:rsidRDefault="00C522E6" w:rsidP="00C522E6">
            <w:pPr>
              <w:tabs>
                <w:tab w:val="left" w:pos="908"/>
              </w:tabs>
              <w:rPr>
                <w:rFonts w:cs="Times New Roman"/>
                <w:sz w:val="21"/>
                <w:szCs w:val="21"/>
                <w:lang w:val="en-US"/>
              </w:rPr>
            </w:pPr>
            <w:r w:rsidRPr="004E239B">
              <w:rPr>
                <w:rFonts w:cs="Times New Roman"/>
                <w:sz w:val="21"/>
                <w:szCs w:val="21"/>
                <w:lang w:val="en-US"/>
              </w:rPr>
              <w:t xml:space="preserve">No intervention modelled </w:t>
            </w:r>
          </w:p>
        </w:tc>
      </w:tr>
      <w:tr w:rsidR="00C522E6" w14:paraId="7CCEC0F7" w14:textId="77777777" w:rsidTr="00C522E6">
        <w:trPr>
          <w:jc w:val="center"/>
        </w:trPr>
        <w:tc>
          <w:tcPr>
            <w:tcW w:w="2536" w:type="dxa"/>
          </w:tcPr>
          <w:p w14:paraId="5C0D1CC0" w14:textId="0FFBED2D" w:rsidR="00C522E6" w:rsidRDefault="00C522E6" w:rsidP="00C522E6">
            <w:pPr>
              <w:tabs>
                <w:tab w:val="left" w:pos="908"/>
              </w:tabs>
              <w:rPr>
                <w:rFonts w:cs="Times New Roman"/>
                <w:sz w:val="21"/>
                <w:szCs w:val="21"/>
                <w:lang w:val="en-US"/>
              </w:rPr>
            </w:pPr>
            <w:r>
              <w:rPr>
                <w:rFonts w:cs="Times New Roman"/>
                <w:sz w:val="21"/>
                <w:szCs w:val="21"/>
                <w:lang w:val="en-US"/>
              </w:rPr>
              <w:t>Currie (2003)</w:t>
            </w:r>
          </w:p>
        </w:tc>
        <w:tc>
          <w:tcPr>
            <w:tcW w:w="5225" w:type="dxa"/>
          </w:tcPr>
          <w:p w14:paraId="7E14D0AE" w14:textId="4EC693AA" w:rsidR="00C522E6" w:rsidRDefault="00C522E6" w:rsidP="00C522E6">
            <w:pPr>
              <w:tabs>
                <w:tab w:val="left" w:pos="908"/>
              </w:tabs>
              <w:rPr>
                <w:rFonts w:cs="Times New Roman"/>
                <w:sz w:val="21"/>
                <w:szCs w:val="21"/>
                <w:lang w:val="en-US"/>
              </w:rPr>
            </w:pPr>
            <w:r w:rsidRPr="459DC447">
              <w:rPr>
                <w:rFonts w:cs="Times New Roman"/>
                <w:sz w:val="21"/>
                <w:szCs w:val="21"/>
                <w:lang w:val="en-US"/>
              </w:rPr>
              <w:t>Not modelled for South Africa: modelled for Kenya</w:t>
            </w:r>
          </w:p>
        </w:tc>
      </w:tr>
      <w:tr w:rsidR="00C522E6" w14:paraId="10EE1FDB" w14:textId="77777777" w:rsidTr="00C522E6">
        <w:trPr>
          <w:jc w:val="center"/>
        </w:trPr>
        <w:tc>
          <w:tcPr>
            <w:tcW w:w="2536" w:type="dxa"/>
          </w:tcPr>
          <w:p w14:paraId="72E12EB7" w14:textId="331BC311" w:rsidR="00C522E6" w:rsidRDefault="00C522E6" w:rsidP="00C522E6">
            <w:pPr>
              <w:tabs>
                <w:tab w:val="left" w:pos="908"/>
              </w:tabs>
              <w:rPr>
                <w:rFonts w:cs="Times New Roman"/>
                <w:sz w:val="21"/>
                <w:szCs w:val="21"/>
                <w:lang w:val="en-US"/>
              </w:rPr>
            </w:pPr>
            <w:r w:rsidRPr="004E239B">
              <w:rPr>
                <w:rFonts w:cs="Times New Roman"/>
                <w:sz w:val="21"/>
                <w:szCs w:val="21"/>
                <w:lang w:val="en-US"/>
              </w:rPr>
              <w:t>Du Toit (2007)</w:t>
            </w:r>
          </w:p>
        </w:tc>
        <w:tc>
          <w:tcPr>
            <w:tcW w:w="5225" w:type="dxa"/>
          </w:tcPr>
          <w:p w14:paraId="43CA23BB" w14:textId="4B1722A4" w:rsidR="00C522E6" w:rsidRDefault="00C522E6" w:rsidP="00C522E6">
            <w:pPr>
              <w:tabs>
                <w:tab w:val="left" w:pos="908"/>
              </w:tabs>
              <w:rPr>
                <w:rFonts w:cs="Times New Roman"/>
                <w:sz w:val="21"/>
                <w:szCs w:val="21"/>
                <w:lang w:val="en-US"/>
              </w:rPr>
            </w:pPr>
            <w:r w:rsidRPr="004E239B">
              <w:rPr>
                <w:rFonts w:cs="Times New Roman"/>
                <w:sz w:val="21"/>
                <w:szCs w:val="21"/>
                <w:lang w:val="en-US"/>
              </w:rPr>
              <w:t>Not a population-based study: The number of cells over time (T</w:t>
            </w:r>
            <w:r w:rsidRPr="004E239B">
              <w:rPr>
                <w:rFonts w:cs="Times New Roman"/>
                <w:sz w:val="21"/>
                <w:szCs w:val="21"/>
                <w:vertAlign w:val="subscript"/>
                <w:lang w:val="en-US"/>
              </w:rPr>
              <w:t>4</w:t>
            </w:r>
            <w:r w:rsidRPr="004E239B">
              <w:rPr>
                <w:rFonts w:cs="Times New Roman"/>
                <w:sz w:val="21"/>
                <w:szCs w:val="21"/>
                <w:lang w:val="en-US"/>
              </w:rPr>
              <w:t xml:space="preserve">, infected cells, CTLs, APC’s, viral load, and bacterial load) represent the state variables that are modelled dynamically. </w:t>
            </w:r>
          </w:p>
        </w:tc>
      </w:tr>
      <w:tr w:rsidR="00C522E6" w14:paraId="4DB09F09" w14:textId="77777777" w:rsidTr="00C522E6">
        <w:trPr>
          <w:jc w:val="center"/>
        </w:trPr>
        <w:tc>
          <w:tcPr>
            <w:tcW w:w="2536" w:type="dxa"/>
          </w:tcPr>
          <w:p w14:paraId="41C71FF0" w14:textId="5198C1A6" w:rsidR="00C522E6" w:rsidRDefault="00C522E6" w:rsidP="00C522E6">
            <w:pPr>
              <w:tabs>
                <w:tab w:val="left" w:pos="908"/>
              </w:tabs>
              <w:rPr>
                <w:rFonts w:cs="Times New Roman"/>
                <w:sz w:val="21"/>
                <w:szCs w:val="21"/>
                <w:lang w:val="en-US"/>
              </w:rPr>
            </w:pPr>
            <w:r w:rsidRPr="004E239B">
              <w:rPr>
                <w:rFonts w:cs="Times New Roman"/>
                <w:sz w:val="21"/>
                <w:szCs w:val="21"/>
                <w:lang w:val="en-US"/>
              </w:rPr>
              <w:t xml:space="preserve">Enagi (2017) </w:t>
            </w:r>
          </w:p>
        </w:tc>
        <w:tc>
          <w:tcPr>
            <w:tcW w:w="5225" w:type="dxa"/>
          </w:tcPr>
          <w:p w14:paraId="0F21153B" w14:textId="6C49CF80" w:rsidR="00C522E6" w:rsidRDefault="00C522E6" w:rsidP="00C522E6">
            <w:pPr>
              <w:tabs>
                <w:tab w:val="left" w:pos="908"/>
              </w:tabs>
              <w:rPr>
                <w:rFonts w:cs="Times New Roman"/>
                <w:sz w:val="21"/>
                <w:szCs w:val="21"/>
                <w:lang w:val="en-US"/>
              </w:rPr>
            </w:pPr>
            <w:r w:rsidRPr="004E239B">
              <w:rPr>
                <w:rFonts w:cs="Times New Roman"/>
                <w:sz w:val="21"/>
                <w:szCs w:val="21"/>
                <w:lang w:val="en-US"/>
              </w:rPr>
              <w:t>Not modelled for South Africa: modelled for Nigeria</w:t>
            </w:r>
          </w:p>
        </w:tc>
      </w:tr>
      <w:tr w:rsidR="00C522E6" w14:paraId="6A88ABAE" w14:textId="77777777" w:rsidTr="00C522E6">
        <w:trPr>
          <w:jc w:val="center"/>
        </w:trPr>
        <w:tc>
          <w:tcPr>
            <w:tcW w:w="2536" w:type="dxa"/>
          </w:tcPr>
          <w:p w14:paraId="5FD20651" w14:textId="66AA454D" w:rsidR="00C522E6" w:rsidRDefault="00C522E6" w:rsidP="00C522E6">
            <w:pPr>
              <w:tabs>
                <w:tab w:val="left" w:pos="908"/>
              </w:tabs>
              <w:rPr>
                <w:rFonts w:cs="Times New Roman"/>
                <w:sz w:val="21"/>
                <w:szCs w:val="21"/>
                <w:lang w:val="en-US"/>
              </w:rPr>
            </w:pPr>
            <w:r w:rsidRPr="004E239B">
              <w:rPr>
                <w:rFonts w:cs="Times New Roman"/>
                <w:sz w:val="21"/>
                <w:szCs w:val="21"/>
                <w:lang w:val="en-US"/>
              </w:rPr>
              <w:t>Houben (2014)</w:t>
            </w:r>
          </w:p>
        </w:tc>
        <w:tc>
          <w:tcPr>
            <w:tcW w:w="5225" w:type="dxa"/>
          </w:tcPr>
          <w:p w14:paraId="17494A4A" w14:textId="2D319914" w:rsidR="00C522E6" w:rsidRDefault="00C522E6" w:rsidP="00C522E6">
            <w:pPr>
              <w:tabs>
                <w:tab w:val="left" w:pos="908"/>
              </w:tabs>
              <w:rPr>
                <w:rFonts w:cs="Times New Roman"/>
                <w:sz w:val="21"/>
                <w:szCs w:val="21"/>
                <w:lang w:val="en-US"/>
              </w:rPr>
            </w:pPr>
            <w:r w:rsidRPr="004E239B">
              <w:rPr>
                <w:rFonts w:cs="Times New Roman"/>
                <w:sz w:val="21"/>
                <w:szCs w:val="21"/>
                <w:lang w:val="en-US"/>
              </w:rPr>
              <w:t xml:space="preserve">Not representative of the population: model reflects a closed cohort of individuals during and after TB preventive </w:t>
            </w:r>
            <w:r>
              <w:rPr>
                <w:rFonts w:cs="Times New Roman"/>
                <w:sz w:val="21"/>
                <w:szCs w:val="21"/>
                <w:lang w:val="en-US"/>
              </w:rPr>
              <w:t>treatment</w:t>
            </w:r>
          </w:p>
        </w:tc>
      </w:tr>
      <w:tr w:rsidR="00C522E6" w14:paraId="0E9D82F1" w14:textId="77777777" w:rsidTr="00C522E6">
        <w:trPr>
          <w:jc w:val="center"/>
        </w:trPr>
        <w:tc>
          <w:tcPr>
            <w:tcW w:w="2536" w:type="dxa"/>
          </w:tcPr>
          <w:p w14:paraId="361827D9" w14:textId="62CA62A4" w:rsidR="00C522E6" w:rsidRDefault="00C522E6" w:rsidP="00C522E6">
            <w:pPr>
              <w:tabs>
                <w:tab w:val="left" w:pos="908"/>
              </w:tabs>
              <w:rPr>
                <w:rFonts w:cs="Times New Roman"/>
                <w:sz w:val="21"/>
                <w:szCs w:val="21"/>
                <w:lang w:val="en-US"/>
              </w:rPr>
            </w:pPr>
            <w:r w:rsidRPr="004E239B">
              <w:rPr>
                <w:rFonts w:cs="Times New Roman"/>
                <w:sz w:val="21"/>
                <w:szCs w:val="21"/>
                <w:lang w:val="en-US"/>
              </w:rPr>
              <w:t xml:space="preserve">Houben (2016) </w:t>
            </w:r>
          </w:p>
        </w:tc>
        <w:tc>
          <w:tcPr>
            <w:tcW w:w="5225" w:type="dxa"/>
          </w:tcPr>
          <w:p w14:paraId="57BD901D" w14:textId="09370745" w:rsidR="00C522E6" w:rsidRDefault="00C522E6" w:rsidP="00C522E6">
            <w:pPr>
              <w:tabs>
                <w:tab w:val="left" w:pos="908"/>
              </w:tabs>
              <w:rPr>
                <w:rFonts w:cs="Times New Roman"/>
                <w:sz w:val="21"/>
                <w:szCs w:val="21"/>
                <w:lang w:val="en-US"/>
              </w:rPr>
            </w:pPr>
            <w:r w:rsidRPr="004E239B">
              <w:rPr>
                <w:rFonts w:cs="Times New Roman"/>
                <w:sz w:val="21"/>
                <w:szCs w:val="21"/>
                <w:lang w:val="en-US"/>
              </w:rPr>
              <w:t>No intervention modelled</w:t>
            </w:r>
          </w:p>
        </w:tc>
      </w:tr>
      <w:tr w:rsidR="00C522E6" w14:paraId="270FEC18" w14:textId="77777777" w:rsidTr="00C522E6">
        <w:trPr>
          <w:jc w:val="center"/>
        </w:trPr>
        <w:tc>
          <w:tcPr>
            <w:tcW w:w="2536" w:type="dxa"/>
          </w:tcPr>
          <w:p w14:paraId="69FE41DA" w14:textId="1F1EA5CE" w:rsidR="00C522E6" w:rsidRDefault="00C522E6" w:rsidP="00C522E6">
            <w:pPr>
              <w:tabs>
                <w:tab w:val="left" w:pos="908"/>
              </w:tabs>
              <w:rPr>
                <w:rFonts w:cs="Times New Roman"/>
                <w:sz w:val="21"/>
                <w:szCs w:val="21"/>
                <w:lang w:val="en-US"/>
              </w:rPr>
            </w:pPr>
            <w:r w:rsidRPr="004E239B">
              <w:rPr>
                <w:rFonts w:cs="Times New Roman"/>
                <w:sz w:val="21"/>
                <w:szCs w:val="21"/>
                <w:lang w:val="en-US"/>
              </w:rPr>
              <w:t>McCreesh (2018)</w:t>
            </w:r>
          </w:p>
        </w:tc>
        <w:tc>
          <w:tcPr>
            <w:tcW w:w="5225" w:type="dxa"/>
          </w:tcPr>
          <w:p w14:paraId="5A313331" w14:textId="75CB8B1A" w:rsidR="00C522E6" w:rsidRDefault="00C522E6" w:rsidP="00C522E6">
            <w:pPr>
              <w:tabs>
                <w:tab w:val="left" w:pos="908"/>
              </w:tabs>
              <w:rPr>
                <w:rFonts w:cs="Times New Roman"/>
                <w:sz w:val="21"/>
                <w:szCs w:val="21"/>
                <w:lang w:val="en-US"/>
              </w:rPr>
            </w:pPr>
            <w:r w:rsidRPr="004E239B">
              <w:rPr>
                <w:rFonts w:cs="Times New Roman"/>
                <w:sz w:val="21"/>
                <w:szCs w:val="21"/>
                <w:lang w:val="en-US"/>
              </w:rPr>
              <w:t>No intervention modelled</w:t>
            </w:r>
          </w:p>
        </w:tc>
      </w:tr>
      <w:tr w:rsidR="00C522E6" w14:paraId="682C2E76" w14:textId="77777777" w:rsidTr="00C522E6">
        <w:trPr>
          <w:jc w:val="center"/>
        </w:trPr>
        <w:tc>
          <w:tcPr>
            <w:tcW w:w="2536" w:type="dxa"/>
          </w:tcPr>
          <w:p w14:paraId="12A35E8C" w14:textId="1CA45849" w:rsidR="00C522E6" w:rsidRDefault="00C522E6" w:rsidP="00C522E6">
            <w:pPr>
              <w:tabs>
                <w:tab w:val="left" w:pos="908"/>
              </w:tabs>
              <w:rPr>
                <w:rFonts w:cs="Times New Roman"/>
                <w:sz w:val="21"/>
                <w:szCs w:val="21"/>
                <w:lang w:val="en-US"/>
              </w:rPr>
            </w:pPr>
            <w:r w:rsidRPr="004E239B">
              <w:rPr>
                <w:rFonts w:cs="Times New Roman"/>
                <w:sz w:val="21"/>
                <w:szCs w:val="21"/>
                <w:lang w:val="en-US"/>
              </w:rPr>
              <w:t>McCreesh (2020)</w:t>
            </w:r>
          </w:p>
        </w:tc>
        <w:tc>
          <w:tcPr>
            <w:tcW w:w="5225" w:type="dxa"/>
          </w:tcPr>
          <w:p w14:paraId="206EECEA" w14:textId="67DBBB77" w:rsidR="00C522E6" w:rsidRDefault="00C522E6" w:rsidP="00C522E6">
            <w:pPr>
              <w:tabs>
                <w:tab w:val="left" w:pos="908"/>
              </w:tabs>
              <w:rPr>
                <w:rFonts w:cs="Times New Roman"/>
                <w:sz w:val="21"/>
                <w:szCs w:val="21"/>
                <w:lang w:val="en-US"/>
              </w:rPr>
            </w:pPr>
            <w:r w:rsidRPr="004E239B">
              <w:rPr>
                <w:rFonts w:cs="Times New Roman"/>
                <w:sz w:val="21"/>
                <w:szCs w:val="21"/>
                <w:lang w:val="en-US"/>
              </w:rPr>
              <w:t>No intervention modelled</w:t>
            </w:r>
          </w:p>
        </w:tc>
      </w:tr>
      <w:tr w:rsidR="00C522E6" w14:paraId="0D121110" w14:textId="77777777" w:rsidTr="00C522E6">
        <w:trPr>
          <w:jc w:val="center"/>
        </w:trPr>
        <w:tc>
          <w:tcPr>
            <w:tcW w:w="2536" w:type="dxa"/>
          </w:tcPr>
          <w:p w14:paraId="761233F0" w14:textId="73B3A0FD" w:rsidR="00C522E6" w:rsidRDefault="00C522E6" w:rsidP="00C522E6">
            <w:pPr>
              <w:tabs>
                <w:tab w:val="left" w:pos="908"/>
              </w:tabs>
              <w:rPr>
                <w:rFonts w:cs="Times New Roman"/>
                <w:sz w:val="21"/>
                <w:szCs w:val="21"/>
                <w:lang w:val="en-US"/>
              </w:rPr>
            </w:pPr>
            <w:r w:rsidRPr="004E239B">
              <w:rPr>
                <w:rFonts w:cs="Times New Roman"/>
                <w:sz w:val="21"/>
                <w:szCs w:val="21"/>
                <w:lang w:val="en-US"/>
              </w:rPr>
              <w:t>Menzies (2016)</w:t>
            </w:r>
          </w:p>
        </w:tc>
        <w:tc>
          <w:tcPr>
            <w:tcW w:w="5225" w:type="dxa"/>
          </w:tcPr>
          <w:p w14:paraId="335F69EF" w14:textId="4D34052B" w:rsidR="00C522E6" w:rsidRDefault="00C522E6" w:rsidP="00C522E6">
            <w:pPr>
              <w:tabs>
                <w:tab w:val="left" w:pos="908"/>
              </w:tabs>
              <w:rPr>
                <w:rFonts w:cs="Times New Roman"/>
                <w:sz w:val="21"/>
                <w:szCs w:val="21"/>
                <w:lang w:val="en-US"/>
              </w:rPr>
            </w:pPr>
            <w:r w:rsidRPr="004E239B">
              <w:rPr>
                <w:rFonts w:cs="Times New Roman"/>
                <w:sz w:val="21"/>
                <w:szCs w:val="21"/>
                <w:lang w:val="en-US"/>
              </w:rPr>
              <w:t>None of the End TB targets quantified</w:t>
            </w:r>
          </w:p>
        </w:tc>
      </w:tr>
      <w:tr w:rsidR="00C522E6" w14:paraId="09A3885E" w14:textId="77777777" w:rsidTr="00C522E6">
        <w:trPr>
          <w:jc w:val="center"/>
        </w:trPr>
        <w:tc>
          <w:tcPr>
            <w:tcW w:w="2536" w:type="dxa"/>
          </w:tcPr>
          <w:p w14:paraId="50BD6EC0" w14:textId="5FB714D1" w:rsidR="00C522E6" w:rsidRDefault="00C522E6" w:rsidP="00C522E6">
            <w:pPr>
              <w:tabs>
                <w:tab w:val="left" w:pos="908"/>
              </w:tabs>
              <w:rPr>
                <w:rFonts w:cs="Times New Roman"/>
                <w:sz w:val="21"/>
                <w:szCs w:val="21"/>
                <w:lang w:val="en-US"/>
              </w:rPr>
            </w:pPr>
            <w:r w:rsidRPr="004E239B">
              <w:rPr>
                <w:rFonts w:cs="Times New Roman"/>
                <w:sz w:val="21"/>
                <w:szCs w:val="21"/>
                <w:lang w:val="en-US"/>
              </w:rPr>
              <w:t>Pretorius (2011)</w:t>
            </w:r>
          </w:p>
        </w:tc>
        <w:tc>
          <w:tcPr>
            <w:tcW w:w="5225" w:type="dxa"/>
          </w:tcPr>
          <w:p w14:paraId="0E4E90A6" w14:textId="0DA679BC" w:rsidR="00C522E6" w:rsidRDefault="00C522E6" w:rsidP="00C522E6">
            <w:pPr>
              <w:tabs>
                <w:tab w:val="left" w:pos="908"/>
              </w:tabs>
              <w:rPr>
                <w:rFonts w:cs="Times New Roman"/>
                <w:sz w:val="21"/>
                <w:szCs w:val="21"/>
                <w:lang w:val="en-US"/>
              </w:rPr>
            </w:pPr>
            <w:r w:rsidRPr="004E239B">
              <w:rPr>
                <w:rFonts w:cs="Times New Roman"/>
                <w:sz w:val="21"/>
                <w:szCs w:val="21"/>
                <w:lang w:val="en-US"/>
              </w:rPr>
              <w:t>No intervention modelled</w:t>
            </w:r>
          </w:p>
        </w:tc>
      </w:tr>
      <w:tr w:rsidR="00C522E6" w14:paraId="7F44D01D" w14:textId="77777777" w:rsidTr="00C522E6">
        <w:trPr>
          <w:jc w:val="center"/>
        </w:trPr>
        <w:tc>
          <w:tcPr>
            <w:tcW w:w="2536" w:type="dxa"/>
          </w:tcPr>
          <w:p w14:paraId="5D97897E" w14:textId="4698D2AD" w:rsidR="00C522E6" w:rsidRDefault="00C522E6" w:rsidP="00C522E6">
            <w:pPr>
              <w:tabs>
                <w:tab w:val="left" w:pos="908"/>
              </w:tabs>
              <w:rPr>
                <w:rFonts w:cs="Times New Roman"/>
                <w:sz w:val="21"/>
                <w:szCs w:val="21"/>
                <w:lang w:val="en-US"/>
              </w:rPr>
            </w:pPr>
            <w:r w:rsidRPr="004E239B">
              <w:rPr>
                <w:rFonts w:cs="Times New Roman"/>
                <w:sz w:val="21"/>
                <w:szCs w:val="21"/>
                <w:lang w:val="en-US"/>
              </w:rPr>
              <w:t>Reid (2015)</w:t>
            </w:r>
          </w:p>
        </w:tc>
        <w:tc>
          <w:tcPr>
            <w:tcW w:w="5225" w:type="dxa"/>
          </w:tcPr>
          <w:p w14:paraId="19827FDE" w14:textId="6FD70538" w:rsidR="00C522E6" w:rsidRDefault="00C522E6" w:rsidP="00C522E6">
            <w:pPr>
              <w:tabs>
                <w:tab w:val="left" w:pos="908"/>
              </w:tabs>
              <w:rPr>
                <w:rFonts w:cs="Times New Roman"/>
                <w:sz w:val="21"/>
                <w:szCs w:val="21"/>
                <w:lang w:val="en-US"/>
              </w:rPr>
            </w:pPr>
            <w:r w:rsidRPr="004E239B">
              <w:rPr>
                <w:rFonts w:cs="Times New Roman"/>
                <w:sz w:val="21"/>
                <w:szCs w:val="21"/>
                <w:lang w:val="en-US"/>
              </w:rPr>
              <w:t>Secondary report of modelling studies</w:t>
            </w:r>
          </w:p>
        </w:tc>
      </w:tr>
      <w:tr w:rsidR="00C522E6" w14:paraId="629554D2" w14:textId="77777777" w:rsidTr="00C522E6">
        <w:trPr>
          <w:jc w:val="center"/>
        </w:trPr>
        <w:tc>
          <w:tcPr>
            <w:tcW w:w="2536" w:type="dxa"/>
          </w:tcPr>
          <w:p w14:paraId="4D761055" w14:textId="26F03566" w:rsidR="00C522E6" w:rsidRDefault="00C522E6" w:rsidP="00C522E6">
            <w:pPr>
              <w:tabs>
                <w:tab w:val="left" w:pos="908"/>
              </w:tabs>
              <w:rPr>
                <w:rFonts w:cs="Times New Roman"/>
                <w:sz w:val="21"/>
                <w:szCs w:val="21"/>
                <w:lang w:val="en-US"/>
              </w:rPr>
            </w:pPr>
            <w:r w:rsidRPr="004E239B">
              <w:rPr>
                <w:rFonts w:cs="Times New Roman"/>
                <w:sz w:val="21"/>
                <w:szCs w:val="21"/>
                <w:lang w:val="en-US"/>
              </w:rPr>
              <w:t>Salvatore (2019)</w:t>
            </w:r>
          </w:p>
        </w:tc>
        <w:tc>
          <w:tcPr>
            <w:tcW w:w="5225" w:type="dxa"/>
          </w:tcPr>
          <w:p w14:paraId="455D7507" w14:textId="683D4DDD" w:rsidR="00C522E6" w:rsidRDefault="00C522E6" w:rsidP="00C522E6">
            <w:pPr>
              <w:tabs>
                <w:tab w:val="left" w:pos="908"/>
              </w:tabs>
              <w:rPr>
                <w:rFonts w:cs="Times New Roman"/>
                <w:sz w:val="21"/>
                <w:szCs w:val="21"/>
                <w:lang w:val="en-US"/>
              </w:rPr>
            </w:pPr>
            <w:r w:rsidRPr="004E239B">
              <w:rPr>
                <w:rFonts w:cs="Times New Roman"/>
                <w:sz w:val="21"/>
                <w:szCs w:val="21"/>
                <w:lang w:val="en-US"/>
              </w:rPr>
              <w:t>No intervention modelled</w:t>
            </w:r>
          </w:p>
        </w:tc>
      </w:tr>
      <w:tr w:rsidR="00C522E6" w14:paraId="7D0AD490" w14:textId="77777777" w:rsidTr="00C522E6">
        <w:trPr>
          <w:jc w:val="center"/>
        </w:trPr>
        <w:tc>
          <w:tcPr>
            <w:tcW w:w="2536" w:type="dxa"/>
          </w:tcPr>
          <w:p w14:paraId="3AE9E265" w14:textId="12E0FFE3" w:rsidR="00C522E6" w:rsidRDefault="00C522E6" w:rsidP="00C522E6">
            <w:pPr>
              <w:tabs>
                <w:tab w:val="left" w:pos="908"/>
              </w:tabs>
              <w:rPr>
                <w:rFonts w:cs="Times New Roman"/>
                <w:sz w:val="21"/>
                <w:szCs w:val="21"/>
                <w:lang w:val="en-US"/>
              </w:rPr>
            </w:pPr>
            <w:r w:rsidRPr="004E239B">
              <w:rPr>
                <w:rFonts w:cs="Times New Roman"/>
                <w:sz w:val="21"/>
                <w:szCs w:val="21"/>
                <w:lang w:val="en-US"/>
              </w:rPr>
              <w:t>Sharma (2017)</w:t>
            </w:r>
          </w:p>
        </w:tc>
        <w:tc>
          <w:tcPr>
            <w:tcW w:w="5225" w:type="dxa"/>
          </w:tcPr>
          <w:p w14:paraId="399F187B" w14:textId="5CC570D1" w:rsidR="00C522E6" w:rsidRDefault="00C522E6" w:rsidP="00C522E6">
            <w:pPr>
              <w:tabs>
                <w:tab w:val="left" w:pos="908"/>
              </w:tabs>
              <w:rPr>
                <w:rFonts w:cs="Times New Roman"/>
                <w:sz w:val="21"/>
                <w:szCs w:val="21"/>
                <w:lang w:val="en-US"/>
              </w:rPr>
            </w:pPr>
            <w:r w:rsidRPr="004E239B">
              <w:rPr>
                <w:rFonts w:cs="Times New Roman"/>
                <w:sz w:val="21"/>
                <w:szCs w:val="21"/>
                <w:lang w:val="en-US"/>
              </w:rPr>
              <w:t>No intervention modelled</w:t>
            </w:r>
          </w:p>
        </w:tc>
      </w:tr>
      <w:tr w:rsidR="00C522E6" w14:paraId="64F6C408" w14:textId="77777777" w:rsidTr="00C522E6">
        <w:trPr>
          <w:jc w:val="center"/>
        </w:trPr>
        <w:tc>
          <w:tcPr>
            <w:tcW w:w="2536" w:type="dxa"/>
          </w:tcPr>
          <w:p w14:paraId="2E9C4B53" w14:textId="1D85FB76" w:rsidR="00C522E6" w:rsidRDefault="00C522E6" w:rsidP="00C522E6">
            <w:pPr>
              <w:tabs>
                <w:tab w:val="left" w:pos="908"/>
              </w:tabs>
              <w:rPr>
                <w:rFonts w:cs="Times New Roman"/>
                <w:sz w:val="21"/>
                <w:szCs w:val="21"/>
                <w:lang w:val="en-US"/>
              </w:rPr>
            </w:pPr>
            <w:r w:rsidRPr="004E239B">
              <w:rPr>
                <w:rFonts w:cs="Times New Roman"/>
                <w:sz w:val="21"/>
                <w:szCs w:val="21"/>
                <w:lang w:val="en-US"/>
              </w:rPr>
              <w:t>Sumner (2016)</w:t>
            </w:r>
          </w:p>
        </w:tc>
        <w:tc>
          <w:tcPr>
            <w:tcW w:w="5225" w:type="dxa"/>
          </w:tcPr>
          <w:p w14:paraId="3D027C7B" w14:textId="380CA92C" w:rsidR="00C522E6" w:rsidRDefault="00C522E6" w:rsidP="00C522E6">
            <w:pPr>
              <w:tabs>
                <w:tab w:val="left" w:pos="908"/>
              </w:tabs>
              <w:rPr>
                <w:rFonts w:cs="Times New Roman"/>
                <w:sz w:val="21"/>
                <w:szCs w:val="21"/>
                <w:lang w:val="en-US"/>
              </w:rPr>
            </w:pPr>
            <w:r w:rsidRPr="004E239B">
              <w:rPr>
                <w:rFonts w:cs="Times New Roman"/>
                <w:sz w:val="21"/>
                <w:szCs w:val="21"/>
                <w:lang w:val="en-US"/>
              </w:rPr>
              <w:t xml:space="preserve">Not representative of the population: model reflects a closed cohort of individuals during and after TB preventive </w:t>
            </w:r>
            <w:r>
              <w:rPr>
                <w:rFonts w:cs="Times New Roman"/>
                <w:sz w:val="21"/>
                <w:szCs w:val="21"/>
                <w:lang w:val="en-US"/>
              </w:rPr>
              <w:t>treatment</w:t>
            </w:r>
            <w:r w:rsidRPr="004E239B">
              <w:rPr>
                <w:rFonts w:cs="Times New Roman"/>
                <w:sz w:val="21"/>
                <w:szCs w:val="21"/>
                <w:lang w:val="en-US"/>
              </w:rPr>
              <w:t xml:space="preserve"> &amp; none of population-level outcomes measured</w:t>
            </w:r>
          </w:p>
        </w:tc>
      </w:tr>
      <w:tr w:rsidR="00C522E6" w14:paraId="2774313D" w14:textId="77777777" w:rsidTr="00C522E6">
        <w:trPr>
          <w:jc w:val="center"/>
        </w:trPr>
        <w:tc>
          <w:tcPr>
            <w:tcW w:w="2536" w:type="dxa"/>
          </w:tcPr>
          <w:p w14:paraId="1057D972" w14:textId="58C2C584" w:rsidR="00C522E6" w:rsidRDefault="00C522E6" w:rsidP="00C522E6">
            <w:pPr>
              <w:tabs>
                <w:tab w:val="left" w:pos="908"/>
              </w:tabs>
              <w:rPr>
                <w:rFonts w:cs="Times New Roman"/>
                <w:sz w:val="21"/>
                <w:szCs w:val="21"/>
                <w:lang w:val="en-US"/>
              </w:rPr>
            </w:pPr>
            <w:r w:rsidRPr="004E239B">
              <w:rPr>
                <w:rFonts w:cs="Times New Roman"/>
                <w:sz w:val="21"/>
                <w:szCs w:val="21"/>
                <w:lang w:val="en-US"/>
              </w:rPr>
              <w:t>Viljoen (2012)</w:t>
            </w:r>
          </w:p>
        </w:tc>
        <w:tc>
          <w:tcPr>
            <w:tcW w:w="5225" w:type="dxa"/>
          </w:tcPr>
          <w:p w14:paraId="153DAAC8" w14:textId="43202C33" w:rsidR="00C522E6" w:rsidRDefault="00C522E6" w:rsidP="00C522E6">
            <w:pPr>
              <w:tabs>
                <w:tab w:val="left" w:pos="908"/>
              </w:tabs>
              <w:rPr>
                <w:rFonts w:cs="Times New Roman"/>
                <w:sz w:val="21"/>
                <w:szCs w:val="21"/>
                <w:lang w:val="en-US"/>
              </w:rPr>
            </w:pPr>
            <w:r w:rsidRPr="004E239B">
              <w:rPr>
                <w:rFonts w:cs="Times New Roman"/>
                <w:sz w:val="21"/>
                <w:szCs w:val="21"/>
                <w:lang w:val="en-US"/>
              </w:rPr>
              <w:t>Not modelled for South Africa: not calibrated to South African data</w:t>
            </w:r>
          </w:p>
        </w:tc>
      </w:tr>
      <w:tr w:rsidR="00C522E6" w14:paraId="5BB0CF2A" w14:textId="77777777" w:rsidTr="00C522E6">
        <w:trPr>
          <w:jc w:val="center"/>
        </w:trPr>
        <w:tc>
          <w:tcPr>
            <w:tcW w:w="2536" w:type="dxa"/>
          </w:tcPr>
          <w:p w14:paraId="44BC852D" w14:textId="444C72CC" w:rsidR="00C522E6" w:rsidRDefault="00C522E6" w:rsidP="00C522E6">
            <w:pPr>
              <w:tabs>
                <w:tab w:val="left" w:pos="908"/>
              </w:tabs>
              <w:rPr>
                <w:rFonts w:cs="Times New Roman"/>
                <w:sz w:val="21"/>
                <w:szCs w:val="21"/>
                <w:lang w:val="en-US"/>
              </w:rPr>
            </w:pPr>
            <w:r w:rsidRPr="004E239B">
              <w:rPr>
                <w:rFonts w:cs="Times New Roman"/>
                <w:sz w:val="21"/>
                <w:szCs w:val="21"/>
                <w:lang w:val="en-US"/>
              </w:rPr>
              <w:t>Witbooi (2017)</w:t>
            </w:r>
          </w:p>
        </w:tc>
        <w:tc>
          <w:tcPr>
            <w:tcW w:w="5225" w:type="dxa"/>
          </w:tcPr>
          <w:p w14:paraId="0F4DEEE2" w14:textId="43DCE6E2" w:rsidR="00C522E6" w:rsidRDefault="00C522E6" w:rsidP="00C522E6">
            <w:pPr>
              <w:tabs>
                <w:tab w:val="left" w:pos="908"/>
              </w:tabs>
              <w:rPr>
                <w:rFonts w:cs="Times New Roman"/>
                <w:sz w:val="21"/>
                <w:szCs w:val="21"/>
                <w:lang w:val="en-US"/>
              </w:rPr>
            </w:pPr>
            <w:r w:rsidRPr="004E239B">
              <w:rPr>
                <w:rFonts w:cs="Times New Roman"/>
                <w:sz w:val="21"/>
                <w:szCs w:val="21"/>
                <w:lang w:val="en-US"/>
              </w:rPr>
              <w:t>No intervention modelled</w:t>
            </w:r>
          </w:p>
        </w:tc>
      </w:tr>
      <w:tr w:rsidR="00C522E6" w14:paraId="5AB697C5" w14:textId="77777777" w:rsidTr="00C522E6">
        <w:trPr>
          <w:jc w:val="center"/>
        </w:trPr>
        <w:tc>
          <w:tcPr>
            <w:tcW w:w="2536" w:type="dxa"/>
          </w:tcPr>
          <w:p w14:paraId="665D8BD3" w14:textId="29E947E5" w:rsidR="00C522E6" w:rsidRPr="004E239B" w:rsidRDefault="00C522E6" w:rsidP="00C522E6">
            <w:pPr>
              <w:tabs>
                <w:tab w:val="left" w:pos="908"/>
              </w:tabs>
              <w:rPr>
                <w:rFonts w:cs="Times New Roman"/>
                <w:sz w:val="21"/>
                <w:szCs w:val="21"/>
                <w:lang w:val="en-US"/>
              </w:rPr>
            </w:pPr>
            <w:r w:rsidRPr="004E239B">
              <w:rPr>
                <w:rFonts w:cs="Times New Roman"/>
                <w:sz w:val="21"/>
                <w:szCs w:val="21"/>
                <w:lang w:val="en-US"/>
              </w:rPr>
              <w:t>Wood (2011)</w:t>
            </w:r>
          </w:p>
        </w:tc>
        <w:tc>
          <w:tcPr>
            <w:tcW w:w="5225" w:type="dxa"/>
          </w:tcPr>
          <w:p w14:paraId="2DC9FFE3" w14:textId="7577E22C" w:rsidR="00C522E6" w:rsidRPr="004E239B" w:rsidRDefault="00C522E6" w:rsidP="00C522E6">
            <w:pPr>
              <w:tabs>
                <w:tab w:val="left" w:pos="908"/>
              </w:tabs>
              <w:rPr>
                <w:rFonts w:cs="Times New Roman"/>
                <w:sz w:val="21"/>
                <w:szCs w:val="21"/>
                <w:lang w:val="en-US"/>
              </w:rPr>
            </w:pPr>
            <w:r w:rsidRPr="004E239B">
              <w:rPr>
                <w:rFonts w:cs="Times New Roman"/>
                <w:sz w:val="21"/>
                <w:szCs w:val="21"/>
                <w:lang w:val="en-US"/>
              </w:rPr>
              <w:t>Intervention not modelled (explicitly – do show a model and discuss ART intervention, but focus on evidence gained from literature)</w:t>
            </w:r>
          </w:p>
        </w:tc>
      </w:tr>
    </w:tbl>
    <w:p w14:paraId="6E869813" w14:textId="77777777" w:rsidR="0018789D" w:rsidRPr="004E239B" w:rsidRDefault="0018789D" w:rsidP="00253806">
      <w:pPr>
        <w:rPr>
          <w:rFonts w:cs="Times New Roman"/>
          <w:sz w:val="32"/>
          <w:szCs w:val="32"/>
          <w:lang w:val="en-US"/>
        </w:rPr>
      </w:pPr>
    </w:p>
    <w:tbl>
      <w:tblPr>
        <w:tblStyle w:val="TableGrid"/>
        <w:tblpPr w:leftFromText="180" w:rightFromText="180" w:vertAnchor="text" w:horzAnchor="margin" w:tblpY="478"/>
        <w:tblW w:w="0" w:type="auto"/>
        <w:tblLook w:val="04A0" w:firstRow="1" w:lastRow="0" w:firstColumn="1" w:lastColumn="0" w:noHBand="0" w:noVBand="1"/>
      </w:tblPr>
      <w:tblGrid>
        <w:gridCol w:w="3681"/>
        <w:gridCol w:w="1276"/>
      </w:tblGrid>
      <w:tr w:rsidR="00253806" w:rsidRPr="004E239B" w14:paraId="4634CDA2" w14:textId="77777777" w:rsidTr="00F00AA5">
        <w:tc>
          <w:tcPr>
            <w:tcW w:w="3681" w:type="dxa"/>
            <w:shd w:val="clear" w:color="auto" w:fill="F2F2F2" w:themeFill="background1" w:themeFillShade="F2"/>
          </w:tcPr>
          <w:p w14:paraId="3B6543CB" w14:textId="77777777" w:rsidR="00253806" w:rsidRPr="004E239B" w:rsidRDefault="00253806" w:rsidP="00BC5E9F">
            <w:pPr>
              <w:rPr>
                <w:rFonts w:cs="Times New Roman"/>
                <w:b/>
                <w:bCs/>
                <w:sz w:val="21"/>
                <w:szCs w:val="21"/>
                <w:lang w:val="en-US"/>
              </w:rPr>
            </w:pPr>
            <w:r w:rsidRPr="004E239B">
              <w:rPr>
                <w:rFonts w:cs="Times New Roman"/>
                <w:b/>
                <w:bCs/>
                <w:sz w:val="21"/>
                <w:szCs w:val="21"/>
                <w:lang w:val="en-US"/>
              </w:rPr>
              <w:t xml:space="preserve">Author </w:t>
            </w:r>
          </w:p>
        </w:tc>
        <w:tc>
          <w:tcPr>
            <w:tcW w:w="1276" w:type="dxa"/>
            <w:shd w:val="clear" w:color="auto" w:fill="F2F2F2" w:themeFill="background1" w:themeFillShade="F2"/>
          </w:tcPr>
          <w:p w14:paraId="36E69026" w14:textId="77777777" w:rsidR="00253806" w:rsidRPr="004E239B" w:rsidRDefault="00253806" w:rsidP="00BC5E9F">
            <w:pPr>
              <w:rPr>
                <w:rFonts w:cs="Times New Roman"/>
                <w:b/>
                <w:bCs/>
                <w:sz w:val="21"/>
                <w:szCs w:val="21"/>
                <w:lang w:val="en-US"/>
              </w:rPr>
            </w:pPr>
            <w:r w:rsidRPr="004E239B">
              <w:rPr>
                <w:rFonts w:cs="Times New Roman"/>
                <w:b/>
                <w:bCs/>
                <w:sz w:val="21"/>
                <w:szCs w:val="21"/>
                <w:lang w:val="en-US"/>
              </w:rPr>
              <w:t>Year</w:t>
            </w:r>
          </w:p>
        </w:tc>
      </w:tr>
      <w:tr w:rsidR="00253806" w:rsidRPr="004E239B" w14:paraId="5D0ED80E" w14:textId="77777777" w:rsidTr="00BC5E9F">
        <w:tc>
          <w:tcPr>
            <w:tcW w:w="3681" w:type="dxa"/>
          </w:tcPr>
          <w:p w14:paraId="72C192CB" w14:textId="77777777" w:rsidR="00253806" w:rsidRPr="004E239B" w:rsidRDefault="00253806" w:rsidP="00BC5E9F">
            <w:pPr>
              <w:rPr>
                <w:rFonts w:cs="Times New Roman"/>
                <w:sz w:val="21"/>
                <w:szCs w:val="21"/>
                <w:lang w:val="en-US"/>
              </w:rPr>
            </w:pPr>
            <w:r w:rsidRPr="004E239B">
              <w:rPr>
                <w:rFonts w:cs="Times New Roman"/>
                <w:sz w:val="21"/>
                <w:szCs w:val="21"/>
                <w:lang w:val="en-US"/>
              </w:rPr>
              <w:t>Agnarson</w:t>
            </w:r>
          </w:p>
        </w:tc>
        <w:tc>
          <w:tcPr>
            <w:tcW w:w="1276" w:type="dxa"/>
          </w:tcPr>
          <w:p w14:paraId="072978E0" w14:textId="77777777" w:rsidR="00253806" w:rsidRPr="004E239B" w:rsidRDefault="00253806" w:rsidP="00BC5E9F">
            <w:pPr>
              <w:rPr>
                <w:rFonts w:cs="Times New Roman"/>
                <w:sz w:val="21"/>
                <w:szCs w:val="21"/>
                <w:lang w:val="en-US"/>
              </w:rPr>
            </w:pPr>
            <w:r w:rsidRPr="004E239B">
              <w:rPr>
                <w:rFonts w:cs="Times New Roman"/>
                <w:sz w:val="21"/>
                <w:szCs w:val="21"/>
                <w:lang w:val="en-US"/>
              </w:rPr>
              <w:t>2020</w:t>
            </w:r>
          </w:p>
        </w:tc>
      </w:tr>
      <w:tr w:rsidR="00253806" w:rsidRPr="004E239B" w14:paraId="309BCEE2" w14:textId="77777777" w:rsidTr="00BC5E9F">
        <w:tc>
          <w:tcPr>
            <w:tcW w:w="3681" w:type="dxa"/>
          </w:tcPr>
          <w:p w14:paraId="1D837125" w14:textId="77777777" w:rsidR="00253806" w:rsidRPr="004E239B" w:rsidRDefault="00253806" w:rsidP="00BC5E9F">
            <w:pPr>
              <w:rPr>
                <w:rFonts w:cs="Times New Roman"/>
                <w:sz w:val="21"/>
                <w:szCs w:val="21"/>
                <w:lang w:val="en-US"/>
              </w:rPr>
            </w:pPr>
            <w:r w:rsidRPr="004E239B">
              <w:rPr>
                <w:rFonts w:cs="Times New Roman"/>
                <w:sz w:val="21"/>
                <w:szCs w:val="21"/>
                <w:lang w:val="en-US"/>
              </w:rPr>
              <w:t>Andrews</w:t>
            </w:r>
          </w:p>
        </w:tc>
        <w:tc>
          <w:tcPr>
            <w:tcW w:w="1276" w:type="dxa"/>
          </w:tcPr>
          <w:p w14:paraId="56986D09" w14:textId="77777777" w:rsidR="00253806" w:rsidRPr="004E239B" w:rsidRDefault="00253806" w:rsidP="00BC5E9F">
            <w:pPr>
              <w:rPr>
                <w:rFonts w:cs="Times New Roman"/>
                <w:sz w:val="21"/>
                <w:szCs w:val="21"/>
                <w:lang w:val="en-US"/>
              </w:rPr>
            </w:pPr>
            <w:r w:rsidRPr="004E239B">
              <w:rPr>
                <w:rFonts w:cs="Times New Roman"/>
                <w:sz w:val="21"/>
                <w:szCs w:val="21"/>
                <w:lang w:val="en-US"/>
              </w:rPr>
              <w:t>2012</w:t>
            </w:r>
          </w:p>
        </w:tc>
      </w:tr>
      <w:tr w:rsidR="00253806" w:rsidRPr="004E239B" w14:paraId="05C9AFA7" w14:textId="77777777" w:rsidTr="00BC5E9F">
        <w:tc>
          <w:tcPr>
            <w:tcW w:w="3681" w:type="dxa"/>
          </w:tcPr>
          <w:p w14:paraId="645C7B0F" w14:textId="77777777" w:rsidR="00253806" w:rsidRPr="004E239B" w:rsidRDefault="00253806" w:rsidP="00BC5E9F">
            <w:pPr>
              <w:rPr>
                <w:rFonts w:cs="Times New Roman"/>
                <w:sz w:val="21"/>
                <w:szCs w:val="21"/>
                <w:lang w:val="en-US"/>
              </w:rPr>
            </w:pPr>
            <w:r w:rsidRPr="004E239B">
              <w:rPr>
                <w:rFonts w:cs="Times New Roman"/>
                <w:sz w:val="21"/>
                <w:szCs w:val="21"/>
                <w:lang w:val="en-US"/>
              </w:rPr>
              <w:t>Andrews</w:t>
            </w:r>
          </w:p>
        </w:tc>
        <w:tc>
          <w:tcPr>
            <w:tcW w:w="1276" w:type="dxa"/>
          </w:tcPr>
          <w:p w14:paraId="4AE9C8D0" w14:textId="77777777" w:rsidR="00253806" w:rsidRPr="004E239B" w:rsidRDefault="00253806" w:rsidP="00BC5E9F">
            <w:pPr>
              <w:rPr>
                <w:rFonts w:cs="Times New Roman"/>
                <w:sz w:val="21"/>
                <w:szCs w:val="21"/>
                <w:lang w:val="en-US"/>
              </w:rPr>
            </w:pPr>
            <w:r w:rsidRPr="004E239B">
              <w:rPr>
                <w:rFonts w:cs="Times New Roman"/>
                <w:sz w:val="21"/>
                <w:szCs w:val="21"/>
                <w:lang w:val="en-US"/>
              </w:rPr>
              <w:t>2013</w:t>
            </w:r>
          </w:p>
        </w:tc>
      </w:tr>
      <w:tr w:rsidR="00253806" w:rsidRPr="004E239B" w14:paraId="256C7CB2" w14:textId="77777777" w:rsidTr="00BC5E9F">
        <w:tc>
          <w:tcPr>
            <w:tcW w:w="3681" w:type="dxa"/>
          </w:tcPr>
          <w:p w14:paraId="25645636" w14:textId="77777777" w:rsidR="00253806" w:rsidRPr="004E239B" w:rsidRDefault="00253806" w:rsidP="00BC5E9F">
            <w:pPr>
              <w:rPr>
                <w:rFonts w:cs="Times New Roman"/>
                <w:sz w:val="21"/>
                <w:szCs w:val="21"/>
                <w:lang w:val="en-US"/>
              </w:rPr>
            </w:pPr>
            <w:r w:rsidRPr="004E239B">
              <w:rPr>
                <w:rFonts w:cs="Times New Roman"/>
                <w:sz w:val="21"/>
                <w:szCs w:val="21"/>
                <w:lang w:val="en-US"/>
              </w:rPr>
              <w:t>Andrews</w:t>
            </w:r>
          </w:p>
        </w:tc>
        <w:tc>
          <w:tcPr>
            <w:tcW w:w="1276" w:type="dxa"/>
          </w:tcPr>
          <w:p w14:paraId="154C2678" w14:textId="3967F54A" w:rsidR="00253806" w:rsidRPr="004E239B" w:rsidRDefault="00253806" w:rsidP="00BC5E9F">
            <w:pPr>
              <w:rPr>
                <w:rFonts w:cs="Times New Roman"/>
                <w:sz w:val="21"/>
                <w:szCs w:val="21"/>
                <w:lang w:val="en-US"/>
              </w:rPr>
            </w:pPr>
            <w:r w:rsidRPr="004E239B">
              <w:rPr>
                <w:rFonts w:cs="Times New Roman"/>
                <w:sz w:val="21"/>
                <w:szCs w:val="21"/>
                <w:lang w:val="en-US"/>
              </w:rPr>
              <w:t>2014</w:t>
            </w:r>
            <w:r w:rsidR="00B4056A" w:rsidRPr="004E239B">
              <w:rPr>
                <w:rFonts w:cs="Times New Roman"/>
                <w:sz w:val="21"/>
                <w:szCs w:val="21"/>
                <w:lang w:val="en-US"/>
              </w:rPr>
              <w:t>*</w:t>
            </w:r>
          </w:p>
        </w:tc>
      </w:tr>
      <w:tr w:rsidR="00253806" w:rsidRPr="004E239B" w14:paraId="305A2BF0" w14:textId="77777777" w:rsidTr="00BC5E9F">
        <w:tc>
          <w:tcPr>
            <w:tcW w:w="3681" w:type="dxa"/>
          </w:tcPr>
          <w:p w14:paraId="4DF88DDB" w14:textId="77777777" w:rsidR="00253806" w:rsidRPr="004E239B" w:rsidRDefault="00253806" w:rsidP="00BC5E9F">
            <w:pPr>
              <w:rPr>
                <w:rFonts w:cs="Times New Roman"/>
                <w:sz w:val="21"/>
                <w:szCs w:val="21"/>
                <w:lang w:val="en-US"/>
              </w:rPr>
            </w:pPr>
            <w:r w:rsidRPr="004E239B">
              <w:rPr>
                <w:rFonts w:cs="Times New Roman"/>
                <w:sz w:val="21"/>
                <w:szCs w:val="21"/>
                <w:lang w:val="en-US"/>
              </w:rPr>
              <w:t xml:space="preserve">Channing </w:t>
            </w:r>
          </w:p>
        </w:tc>
        <w:tc>
          <w:tcPr>
            <w:tcW w:w="1276" w:type="dxa"/>
          </w:tcPr>
          <w:p w14:paraId="5366F88D" w14:textId="77777777" w:rsidR="00253806" w:rsidRPr="004E239B" w:rsidRDefault="00253806" w:rsidP="00BC5E9F">
            <w:pPr>
              <w:rPr>
                <w:rFonts w:cs="Times New Roman"/>
                <w:sz w:val="21"/>
                <w:szCs w:val="21"/>
                <w:lang w:val="en-US"/>
              </w:rPr>
            </w:pPr>
            <w:r w:rsidRPr="004E239B">
              <w:rPr>
                <w:rFonts w:cs="Times New Roman"/>
                <w:sz w:val="21"/>
                <w:szCs w:val="21"/>
                <w:lang w:val="en-US"/>
              </w:rPr>
              <w:t>2014</w:t>
            </w:r>
          </w:p>
        </w:tc>
      </w:tr>
      <w:tr w:rsidR="00253806" w:rsidRPr="004E239B" w14:paraId="63FC1E3B" w14:textId="77777777" w:rsidTr="00BC5E9F">
        <w:tc>
          <w:tcPr>
            <w:tcW w:w="3681" w:type="dxa"/>
          </w:tcPr>
          <w:p w14:paraId="0E54738D" w14:textId="77777777" w:rsidR="00253806" w:rsidRPr="004E239B" w:rsidRDefault="00253806" w:rsidP="00BC5E9F">
            <w:pPr>
              <w:rPr>
                <w:rFonts w:cs="Times New Roman"/>
                <w:sz w:val="21"/>
                <w:szCs w:val="21"/>
                <w:lang w:val="en-US"/>
              </w:rPr>
            </w:pPr>
            <w:r w:rsidRPr="004E239B">
              <w:rPr>
                <w:rFonts w:cs="Times New Roman"/>
                <w:sz w:val="21"/>
                <w:szCs w:val="21"/>
                <w:lang w:val="en-US"/>
              </w:rPr>
              <w:t>Dodd</w:t>
            </w:r>
          </w:p>
        </w:tc>
        <w:tc>
          <w:tcPr>
            <w:tcW w:w="1276" w:type="dxa"/>
          </w:tcPr>
          <w:p w14:paraId="58E1A823" w14:textId="77777777" w:rsidR="00253806" w:rsidRPr="004E239B" w:rsidRDefault="00253806" w:rsidP="00BC5E9F">
            <w:pPr>
              <w:rPr>
                <w:rFonts w:cs="Times New Roman"/>
                <w:sz w:val="21"/>
                <w:szCs w:val="21"/>
                <w:lang w:val="en-US"/>
              </w:rPr>
            </w:pPr>
            <w:r w:rsidRPr="004E239B">
              <w:rPr>
                <w:rFonts w:cs="Times New Roman"/>
                <w:sz w:val="21"/>
                <w:szCs w:val="21"/>
                <w:lang w:val="en-US"/>
              </w:rPr>
              <w:t>2015</w:t>
            </w:r>
          </w:p>
        </w:tc>
      </w:tr>
      <w:tr w:rsidR="00253806" w:rsidRPr="004E239B" w14:paraId="5A551816" w14:textId="77777777" w:rsidTr="00BC5E9F">
        <w:tc>
          <w:tcPr>
            <w:tcW w:w="3681" w:type="dxa"/>
          </w:tcPr>
          <w:p w14:paraId="5A209D44" w14:textId="77777777" w:rsidR="00253806" w:rsidRPr="004E239B" w:rsidRDefault="00253806" w:rsidP="00BC5E9F">
            <w:pPr>
              <w:rPr>
                <w:rFonts w:cs="Times New Roman"/>
                <w:sz w:val="21"/>
                <w:szCs w:val="21"/>
                <w:lang w:val="en-US"/>
              </w:rPr>
            </w:pPr>
            <w:r w:rsidRPr="004E239B">
              <w:rPr>
                <w:rFonts w:cs="Times New Roman"/>
                <w:sz w:val="21"/>
                <w:szCs w:val="21"/>
                <w:lang w:val="en-US"/>
              </w:rPr>
              <w:t>Dowdy</w:t>
            </w:r>
          </w:p>
        </w:tc>
        <w:tc>
          <w:tcPr>
            <w:tcW w:w="1276" w:type="dxa"/>
          </w:tcPr>
          <w:p w14:paraId="303E1FC2" w14:textId="77777777" w:rsidR="00253806" w:rsidRPr="004E239B" w:rsidRDefault="00253806" w:rsidP="00BC5E9F">
            <w:pPr>
              <w:rPr>
                <w:rFonts w:cs="Times New Roman"/>
                <w:sz w:val="21"/>
                <w:szCs w:val="21"/>
                <w:lang w:val="en-US"/>
              </w:rPr>
            </w:pPr>
            <w:r w:rsidRPr="004E239B">
              <w:rPr>
                <w:rFonts w:cs="Times New Roman"/>
                <w:sz w:val="21"/>
                <w:szCs w:val="21"/>
                <w:lang w:val="en-US"/>
              </w:rPr>
              <w:t>2008</w:t>
            </w:r>
          </w:p>
        </w:tc>
      </w:tr>
      <w:tr w:rsidR="00253806" w:rsidRPr="004E239B" w14:paraId="74285152" w14:textId="77777777" w:rsidTr="00BC5E9F">
        <w:tc>
          <w:tcPr>
            <w:tcW w:w="3681" w:type="dxa"/>
          </w:tcPr>
          <w:p w14:paraId="0D89F031" w14:textId="77777777" w:rsidR="00253806" w:rsidRPr="004E239B" w:rsidRDefault="00253806" w:rsidP="00BC5E9F">
            <w:pPr>
              <w:rPr>
                <w:rFonts w:cs="Times New Roman"/>
                <w:sz w:val="21"/>
                <w:szCs w:val="21"/>
                <w:lang w:val="en-US"/>
              </w:rPr>
            </w:pPr>
            <w:r w:rsidRPr="004E239B">
              <w:rPr>
                <w:rFonts w:cs="Times New Roman"/>
                <w:sz w:val="21"/>
                <w:szCs w:val="21"/>
                <w:lang w:val="en-US"/>
              </w:rPr>
              <w:t>Foster</w:t>
            </w:r>
          </w:p>
        </w:tc>
        <w:tc>
          <w:tcPr>
            <w:tcW w:w="1276" w:type="dxa"/>
          </w:tcPr>
          <w:p w14:paraId="7FD0465D" w14:textId="77777777" w:rsidR="00253806" w:rsidRPr="004E239B" w:rsidRDefault="00253806" w:rsidP="00BC5E9F">
            <w:pPr>
              <w:rPr>
                <w:rFonts w:cs="Times New Roman"/>
                <w:sz w:val="21"/>
                <w:szCs w:val="21"/>
                <w:lang w:val="en-US"/>
              </w:rPr>
            </w:pPr>
            <w:r w:rsidRPr="004E239B">
              <w:rPr>
                <w:rFonts w:cs="Times New Roman"/>
                <w:sz w:val="21"/>
                <w:szCs w:val="21"/>
                <w:lang w:val="en-US"/>
              </w:rPr>
              <w:t>2021</w:t>
            </w:r>
          </w:p>
        </w:tc>
      </w:tr>
      <w:tr w:rsidR="00253806" w:rsidRPr="004E239B" w14:paraId="271A7AEE" w14:textId="77777777" w:rsidTr="00BC5E9F">
        <w:tc>
          <w:tcPr>
            <w:tcW w:w="3681" w:type="dxa"/>
          </w:tcPr>
          <w:p w14:paraId="49C4BA96" w14:textId="77777777" w:rsidR="00253806" w:rsidRPr="004E239B" w:rsidRDefault="00253806" w:rsidP="00BC5E9F">
            <w:pPr>
              <w:rPr>
                <w:rFonts w:cs="Times New Roman"/>
                <w:sz w:val="21"/>
                <w:szCs w:val="21"/>
                <w:lang w:val="en-US"/>
              </w:rPr>
            </w:pPr>
            <w:r w:rsidRPr="004E239B">
              <w:rPr>
                <w:rFonts w:cs="Times New Roman"/>
                <w:sz w:val="21"/>
                <w:szCs w:val="21"/>
                <w:lang w:val="en-US"/>
              </w:rPr>
              <w:t>Gomez</w:t>
            </w:r>
          </w:p>
        </w:tc>
        <w:tc>
          <w:tcPr>
            <w:tcW w:w="1276" w:type="dxa"/>
          </w:tcPr>
          <w:p w14:paraId="1B36F9D1" w14:textId="77777777" w:rsidR="00253806" w:rsidRPr="004E239B" w:rsidRDefault="00253806" w:rsidP="00BC5E9F">
            <w:pPr>
              <w:rPr>
                <w:rFonts w:cs="Times New Roman"/>
                <w:sz w:val="21"/>
                <w:szCs w:val="21"/>
                <w:lang w:val="en-US"/>
              </w:rPr>
            </w:pPr>
            <w:r w:rsidRPr="004E239B">
              <w:rPr>
                <w:rFonts w:cs="Times New Roman"/>
                <w:sz w:val="21"/>
                <w:szCs w:val="21"/>
                <w:lang w:val="en-US"/>
              </w:rPr>
              <w:t>2016</w:t>
            </w:r>
          </w:p>
        </w:tc>
      </w:tr>
      <w:tr w:rsidR="00253806" w:rsidRPr="004E239B" w14:paraId="174D4909" w14:textId="77777777" w:rsidTr="00BC5E9F">
        <w:tc>
          <w:tcPr>
            <w:tcW w:w="3681" w:type="dxa"/>
          </w:tcPr>
          <w:p w14:paraId="3DEAB22F" w14:textId="77777777" w:rsidR="00253806" w:rsidRPr="004E239B" w:rsidRDefault="00253806" w:rsidP="00BC5E9F">
            <w:pPr>
              <w:rPr>
                <w:rFonts w:cs="Times New Roman"/>
                <w:sz w:val="21"/>
                <w:szCs w:val="21"/>
                <w:lang w:val="en-US"/>
              </w:rPr>
            </w:pPr>
            <w:r w:rsidRPr="004E239B">
              <w:rPr>
                <w:rFonts w:cs="Times New Roman"/>
                <w:sz w:val="21"/>
                <w:szCs w:val="21"/>
                <w:lang w:val="en-US"/>
              </w:rPr>
              <w:t>Jo</w:t>
            </w:r>
          </w:p>
        </w:tc>
        <w:tc>
          <w:tcPr>
            <w:tcW w:w="1276" w:type="dxa"/>
          </w:tcPr>
          <w:p w14:paraId="6FC297FA" w14:textId="77777777" w:rsidR="00253806" w:rsidRPr="004E239B" w:rsidRDefault="00253806" w:rsidP="00BC5E9F">
            <w:pPr>
              <w:rPr>
                <w:rFonts w:cs="Times New Roman"/>
                <w:sz w:val="21"/>
                <w:szCs w:val="21"/>
                <w:lang w:val="en-US"/>
              </w:rPr>
            </w:pPr>
            <w:r w:rsidRPr="004E239B">
              <w:rPr>
                <w:rFonts w:cs="Times New Roman"/>
                <w:sz w:val="21"/>
                <w:szCs w:val="21"/>
                <w:lang w:val="en-US"/>
              </w:rPr>
              <w:t>2021</w:t>
            </w:r>
          </w:p>
        </w:tc>
      </w:tr>
      <w:tr w:rsidR="00253806" w:rsidRPr="004E239B" w14:paraId="78375746" w14:textId="77777777" w:rsidTr="00BC5E9F">
        <w:tc>
          <w:tcPr>
            <w:tcW w:w="3681" w:type="dxa"/>
          </w:tcPr>
          <w:p w14:paraId="0AF79173" w14:textId="77777777" w:rsidR="00253806" w:rsidRPr="004E239B" w:rsidRDefault="00253806" w:rsidP="00BC5E9F">
            <w:pPr>
              <w:rPr>
                <w:rFonts w:cs="Times New Roman"/>
                <w:sz w:val="21"/>
                <w:szCs w:val="21"/>
                <w:lang w:val="en-US"/>
              </w:rPr>
            </w:pPr>
            <w:r w:rsidRPr="004E239B">
              <w:rPr>
                <w:rFonts w:cs="Times New Roman"/>
                <w:sz w:val="21"/>
                <w:szCs w:val="21"/>
                <w:lang w:val="en-US"/>
              </w:rPr>
              <w:t>Johnstone-Robertson</w:t>
            </w:r>
          </w:p>
        </w:tc>
        <w:tc>
          <w:tcPr>
            <w:tcW w:w="1276" w:type="dxa"/>
          </w:tcPr>
          <w:p w14:paraId="56939E93" w14:textId="305C4CF7" w:rsidR="00253806" w:rsidRPr="004E239B" w:rsidRDefault="00253806" w:rsidP="00BC5E9F">
            <w:pPr>
              <w:rPr>
                <w:rFonts w:cs="Times New Roman"/>
                <w:sz w:val="21"/>
                <w:szCs w:val="21"/>
                <w:lang w:val="en-US"/>
              </w:rPr>
            </w:pPr>
            <w:r w:rsidRPr="004E239B">
              <w:rPr>
                <w:rFonts w:cs="Times New Roman"/>
                <w:sz w:val="21"/>
                <w:szCs w:val="21"/>
                <w:lang w:val="en-US"/>
              </w:rPr>
              <w:t>2011</w:t>
            </w:r>
            <w:r w:rsidR="00B4056A" w:rsidRPr="004E239B">
              <w:rPr>
                <w:rFonts w:cs="Times New Roman"/>
                <w:sz w:val="21"/>
                <w:szCs w:val="21"/>
                <w:lang w:val="en-US"/>
              </w:rPr>
              <w:t>*</w:t>
            </w:r>
          </w:p>
        </w:tc>
      </w:tr>
      <w:tr w:rsidR="00253806" w:rsidRPr="004E239B" w14:paraId="40CF1B47" w14:textId="77777777" w:rsidTr="00BC5E9F">
        <w:tc>
          <w:tcPr>
            <w:tcW w:w="3681" w:type="dxa"/>
          </w:tcPr>
          <w:p w14:paraId="7E1C0B84" w14:textId="77777777" w:rsidR="00253806" w:rsidRPr="004E239B" w:rsidRDefault="00253806" w:rsidP="00BC5E9F">
            <w:pPr>
              <w:rPr>
                <w:rFonts w:cs="Times New Roman"/>
                <w:sz w:val="21"/>
                <w:szCs w:val="21"/>
                <w:lang w:val="en-US"/>
              </w:rPr>
            </w:pPr>
            <w:r w:rsidRPr="004E239B">
              <w:rPr>
                <w:rFonts w:cs="Times New Roman"/>
                <w:sz w:val="21"/>
                <w:szCs w:val="21"/>
                <w:lang w:val="en-US"/>
              </w:rPr>
              <w:t>Nelson</w:t>
            </w:r>
          </w:p>
        </w:tc>
        <w:tc>
          <w:tcPr>
            <w:tcW w:w="1276" w:type="dxa"/>
          </w:tcPr>
          <w:p w14:paraId="14F2C729" w14:textId="77777777" w:rsidR="00253806" w:rsidRPr="004E239B" w:rsidRDefault="00253806" w:rsidP="00BC5E9F">
            <w:pPr>
              <w:rPr>
                <w:rFonts w:cs="Times New Roman"/>
                <w:sz w:val="21"/>
                <w:szCs w:val="21"/>
                <w:lang w:val="en-US"/>
              </w:rPr>
            </w:pPr>
            <w:r w:rsidRPr="004E239B">
              <w:rPr>
                <w:rFonts w:cs="Times New Roman"/>
                <w:sz w:val="21"/>
                <w:szCs w:val="21"/>
                <w:lang w:val="en-US"/>
              </w:rPr>
              <w:t>2020</w:t>
            </w:r>
          </w:p>
        </w:tc>
      </w:tr>
      <w:tr w:rsidR="00253806" w:rsidRPr="004E239B" w14:paraId="24F64E8F" w14:textId="77777777" w:rsidTr="00BC5E9F">
        <w:tc>
          <w:tcPr>
            <w:tcW w:w="3681" w:type="dxa"/>
          </w:tcPr>
          <w:p w14:paraId="64565326" w14:textId="77777777" w:rsidR="00253806" w:rsidRPr="004E239B" w:rsidRDefault="00253806" w:rsidP="00BC5E9F">
            <w:pPr>
              <w:rPr>
                <w:rFonts w:cs="Times New Roman"/>
                <w:sz w:val="21"/>
                <w:szCs w:val="21"/>
                <w:lang w:val="en-US"/>
              </w:rPr>
            </w:pPr>
            <w:r w:rsidRPr="004E239B">
              <w:rPr>
                <w:rFonts w:cs="Times New Roman"/>
                <w:sz w:val="21"/>
                <w:szCs w:val="21"/>
                <w:lang w:val="en-US"/>
              </w:rPr>
              <w:t>Nyabadza (external incidence used)</w:t>
            </w:r>
          </w:p>
        </w:tc>
        <w:tc>
          <w:tcPr>
            <w:tcW w:w="1276" w:type="dxa"/>
          </w:tcPr>
          <w:p w14:paraId="5EC0C945" w14:textId="77777777" w:rsidR="00253806" w:rsidRPr="004E239B" w:rsidRDefault="00253806" w:rsidP="00BC5E9F">
            <w:pPr>
              <w:rPr>
                <w:rFonts w:cs="Times New Roman"/>
                <w:sz w:val="21"/>
                <w:szCs w:val="21"/>
                <w:lang w:val="en-US"/>
              </w:rPr>
            </w:pPr>
            <w:r w:rsidRPr="004E239B">
              <w:rPr>
                <w:rFonts w:cs="Times New Roman"/>
                <w:sz w:val="21"/>
                <w:szCs w:val="21"/>
                <w:lang w:val="en-US"/>
              </w:rPr>
              <w:t>2013</w:t>
            </w:r>
          </w:p>
        </w:tc>
      </w:tr>
      <w:tr w:rsidR="00253806" w:rsidRPr="004E239B" w14:paraId="74649BD7" w14:textId="77777777" w:rsidTr="00BC5E9F">
        <w:tc>
          <w:tcPr>
            <w:tcW w:w="3681" w:type="dxa"/>
          </w:tcPr>
          <w:p w14:paraId="18308C68" w14:textId="77777777" w:rsidR="00253806" w:rsidRPr="004E239B" w:rsidRDefault="00253806" w:rsidP="00BC5E9F">
            <w:pPr>
              <w:rPr>
                <w:rFonts w:cs="Times New Roman"/>
                <w:sz w:val="21"/>
                <w:szCs w:val="21"/>
                <w:lang w:val="en-US"/>
              </w:rPr>
            </w:pPr>
            <w:r w:rsidRPr="004E239B">
              <w:rPr>
                <w:rFonts w:cs="Times New Roman"/>
                <w:sz w:val="21"/>
                <w:szCs w:val="21"/>
                <w:lang w:val="en-US"/>
              </w:rPr>
              <w:t>Reddy</w:t>
            </w:r>
          </w:p>
        </w:tc>
        <w:tc>
          <w:tcPr>
            <w:tcW w:w="1276" w:type="dxa"/>
          </w:tcPr>
          <w:p w14:paraId="19873E10" w14:textId="77777777" w:rsidR="00253806" w:rsidRPr="004E239B" w:rsidRDefault="00253806" w:rsidP="00BC5E9F">
            <w:pPr>
              <w:rPr>
                <w:rFonts w:cs="Times New Roman"/>
                <w:sz w:val="21"/>
                <w:szCs w:val="21"/>
                <w:lang w:val="en-US"/>
              </w:rPr>
            </w:pPr>
            <w:r w:rsidRPr="004E239B">
              <w:rPr>
                <w:rFonts w:cs="Times New Roman"/>
                <w:sz w:val="21"/>
                <w:szCs w:val="21"/>
                <w:lang w:val="en-US"/>
              </w:rPr>
              <w:t>2019</w:t>
            </w:r>
          </w:p>
        </w:tc>
      </w:tr>
    </w:tbl>
    <w:p w14:paraId="52BB7181" w14:textId="73AFD447" w:rsidR="00253806" w:rsidRPr="00BA179D" w:rsidRDefault="00B4056A" w:rsidP="00253806">
      <w:pPr>
        <w:rPr>
          <w:rFonts w:cs="Times New Roman"/>
          <w:i/>
          <w:iCs/>
          <w:sz w:val="32"/>
          <w:szCs w:val="32"/>
          <w:lang w:val="en-US"/>
        </w:rPr>
      </w:pPr>
      <w:bookmarkStart w:id="1" w:name="OLE_LINK1"/>
      <w:r w:rsidRPr="00BA179D">
        <w:rPr>
          <w:rFonts w:cs="Times New Roman"/>
          <w:i/>
          <w:iCs/>
        </w:rPr>
        <w:t xml:space="preserve">Table S9.2: 27 studies </w:t>
      </w:r>
      <w:bookmarkEnd w:id="1"/>
      <w:r w:rsidRPr="00BA179D">
        <w:rPr>
          <w:rFonts w:cs="Times New Roman"/>
          <w:i/>
          <w:iCs/>
        </w:rPr>
        <w:t>excluded at full text that did not use transmission dynamic models</w:t>
      </w:r>
    </w:p>
    <w:tbl>
      <w:tblPr>
        <w:tblStyle w:val="TableGrid"/>
        <w:tblpPr w:leftFromText="180" w:rightFromText="180" w:vertAnchor="text" w:horzAnchor="margin" w:tblpXSpec="right" w:tblpY="197"/>
        <w:tblW w:w="0" w:type="auto"/>
        <w:tblLook w:val="04A0" w:firstRow="1" w:lastRow="0" w:firstColumn="1" w:lastColumn="0" w:noHBand="0" w:noVBand="1"/>
      </w:tblPr>
      <w:tblGrid>
        <w:gridCol w:w="3114"/>
        <w:gridCol w:w="1417"/>
      </w:tblGrid>
      <w:tr w:rsidR="00253806" w:rsidRPr="004E239B" w14:paraId="6FEA6D49" w14:textId="77777777" w:rsidTr="00F00AA5">
        <w:tc>
          <w:tcPr>
            <w:tcW w:w="3114" w:type="dxa"/>
            <w:shd w:val="clear" w:color="auto" w:fill="F2F2F2" w:themeFill="background1" w:themeFillShade="F2"/>
          </w:tcPr>
          <w:p w14:paraId="7BFE3900" w14:textId="77777777" w:rsidR="00253806" w:rsidRPr="004E239B" w:rsidRDefault="00253806" w:rsidP="00B4056A">
            <w:pPr>
              <w:rPr>
                <w:rFonts w:cs="Times New Roman"/>
                <w:b/>
                <w:bCs/>
                <w:sz w:val="21"/>
                <w:szCs w:val="21"/>
                <w:lang w:val="en-US"/>
              </w:rPr>
            </w:pPr>
            <w:r w:rsidRPr="004E239B">
              <w:rPr>
                <w:rFonts w:cs="Times New Roman"/>
                <w:b/>
                <w:bCs/>
                <w:sz w:val="21"/>
                <w:szCs w:val="21"/>
                <w:lang w:val="en-US"/>
              </w:rPr>
              <w:t xml:space="preserve">Author </w:t>
            </w:r>
          </w:p>
        </w:tc>
        <w:tc>
          <w:tcPr>
            <w:tcW w:w="1417" w:type="dxa"/>
            <w:shd w:val="clear" w:color="auto" w:fill="F2F2F2" w:themeFill="background1" w:themeFillShade="F2"/>
          </w:tcPr>
          <w:p w14:paraId="62DDBEB7" w14:textId="77777777" w:rsidR="00253806" w:rsidRPr="004E239B" w:rsidRDefault="00253806" w:rsidP="00B4056A">
            <w:pPr>
              <w:rPr>
                <w:rFonts w:cs="Times New Roman"/>
                <w:b/>
                <w:bCs/>
                <w:sz w:val="21"/>
                <w:szCs w:val="21"/>
                <w:lang w:val="en-US"/>
              </w:rPr>
            </w:pPr>
            <w:r w:rsidRPr="004E239B">
              <w:rPr>
                <w:rFonts w:cs="Times New Roman"/>
                <w:b/>
                <w:bCs/>
                <w:sz w:val="21"/>
                <w:szCs w:val="21"/>
                <w:lang w:val="en-US"/>
              </w:rPr>
              <w:t>Year</w:t>
            </w:r>
          </w:p>
        </w:tc>
      </w:tr>
      <w:tr w:rsidR="00253806" w:rsidRPr="004E239B" w14:paraId="7C266228" w14:textId="77777777" w:rsidTr="00B4056A">
        <w:tc>
          <w:tcPr>
            <w:tcW w:w="3114" w:type="dxa"/>
          </w:tcPr>
          <w:p w14:paraId="0F6F7E90" w14:textId="77777777" w:rsidR="00253806" w:rsidRPr="004E239B" w:rsidRDefault="00253806" w:rsidP="00B4056A">
            <w:pPr>
              <w:rPr>
                <w:rFonts w:cs="Times New Roman"/>
                <w:sz w:val="21"/>
                <w:szCs w:val="21"/>
                <w:lang w:val="en-US"/>
              </w:rPr>
            </w:pPr>
            <w:r w:rsidRPr="004E239B">
              <w:rPr>
                <w:rFonts w:cs="Times New Roman"/>
                <w:sz w:val="21"/>
                <w:szCs w:val="21"/>
                <w:lang w:val="en-US"/>
              </w:rPr>
              <w:t xml:space="preserve">Reddy </w:t>
            </w:r>
          </w:p>
        </w:tc>
        <w:tc>
          <w:tcPr>
            <w:tcW w:w="1417" w:type="dxa"/>
          </w:tcPr>
          <w:p w14:paraId="4357034C" w14:textId="77777777" w:rsidR="00253806" w:rsidRPr="004E239B" w:rsidRDefault="00253806" w:rsidP="00B4056A">
            <w:pPr>
              <w:rPr>
                <w:rFonts w:cs="Times New Roman"/>
                <w:sz w:val="21"/>
                <w:szCs w:val="21"/>
                <w:lang w:val="en-US"/>
              </w:rPr>
            </w:pPr>
            <w:r w:rsidRPr="004E239B">
              <w:rPr>
                <w:rFonts w:cs="Times New Roman"/>
                <w:sz w:val="21"/>
                <w:szCs w:val="21"/>
                <w:lang w:val="en-US"/>
              </w:rPr>
              <w:t>2020</w:t>
            </w:r>
          </w:p>
        </w:tc>
      </w:tr>
      <w:tr w:rsidR="00253806" w:rsidRPr="004E239B" w14:paraId="0F3FEED4" w14:textId="77777777" w:rsidTr="00B4056A">
        <w:tc>
          <w:tcPr>
            <w:tcW w:w="3114" w:type="dxa"/>
          </w:tcPr>
          <w:p w14:paraId="679099C8" w14:textId="77777777" w:rsidR="00253806" w:rsidRPr="004E239B" w:rsidRDefault="00253806" w:rsidP="00B4056A">
            <w:pPr>
              <w:rPr>
                <w:rFonts w:cs="Times New Roman"/>
                <w:sz w:val="21"/>
                <w:szCs w:val="21"/>
                <w:lang w:val="en-US"/>
              </w:rPr>
            </w:pPr>
            <w:r w:rsidRPr="004E239B">
              <w:rPr>
                <w:rFonts w:cs="Times New Roman"/>
                <w:sz w:val="21"/>
                <w:szCs w:val="21"/>
                <w:lang w:val="en-US"/>
              </w:rPr>
              <w:t xml:space="preserve">Reddy </w:t>
            </w:r>
          </w:p>
        </w:tc>
        <w:tc>
          <w:tcPr>
            <w:tcW w:w="1417" w:type="dxa"/>
          </w:tcPr>
          <w:p w14:paraId="3168743C" w14:textId="77777777" w:rsidR="00253806" w:rsidRPr="004E239B" w:rsidRDefault="00253806" w:rsidP="00B4056A">
            <w:pPr>
              <w:rPr>
                <w:rFonts w:cs="Times New Roman"/>
                <w:sz w:val="21"/>
                <w:szCs w:val="21"/>
                <w:lang w:val="en-US"/>
              </w:rPr>
            </w:pPr>
            <w:r w:rsidRPr="004E239B">
              <w:rPr>
                <w:rFonts w:cs="Times New Roman"/>
                <w:sz w:val="21"/>
                <w:szCs w:val="21"/>
                <w:lang w:val="en-US"/>
              </w:rPr>
              <w:t>2020</w:t>
            </w:r>
          </w:p>
        </w:tc>
      </w:tr>
      <w:tr w:rsidR="00253806" w:rsidRPr="004E239B" w14:paraId="7663EB1C" w14:textId="77777777" w:rsidTr="00B4056A">
        <w:tc>
          <w:tcPr>
            <w:tcW w:w="3114" w:type="dxa"/>
          </w:tcPr>
          <w:p w14:paraId="22B9E401" w14:textId="5DD4C0FE" w:rsidR="00253806" w:rsidRPr="004E239B" w:rsidRDefault="00253806" w:rsidP="00B4056A">
            <w:pPr>
              <w:rPr>
                <w:rFonts w:cs="Times New Roman"/>
                <w:sz w:val="21"/>
                <w:szCs w:val="21"/>
                <w:lang w:val="en-US"/>
              </w:rPr>
            </w:pPr>
            <w:r w:rsidRPr="004E239B">
              <w:rPr>
                <w:rFonts w:cs="Times New Roman"/>
                <w:sz w:val="21"/>
                <w:szCs w:val="21"/>
                <w:lang w:val="en-US"/>
              </w:rPr>
              <w:t xml:space="preserve">Schluter </w:t>
            </w:r>
          </w:p>
        </w:tc>
        <w:tc>
          <w:tcPr>
            <w:tcW w:w="1417" w:type="dxa"/>
          </w:tcPr>
          <w:p w14:paraId="506CBB8D" w14:textId="77777777" w:rsidR="00253806" w:rsidRPr="004E239B" w:rsidRDefault="00253806" w:rsidP="00B4056A">
            <w:pPr>
              <w:rPr>
                <w:rFonts w:cs="Times New Roman"/>
                <w:sz w:val="21"/>
                <w:szCs w:val="21"/>
                <w:lang w:val="en-US"/>
              </w:rPr>
            </w:pPr>
            <w:r w:rsidRPr="004E239B">
              <w:rPr>
                <w:rFonts w:cs="Times New Roman"/>
                <w:sz w:val="21"/>
                <w:szCs w:val="21"/>
                <w:lang w:val="en-US"/>
              </w:rPr>
              <w:t>2021</w:t>
            </w:r>
          </w:p>
        </w:tc>
      </w:tr>
      <w:tr w:rsidR="00253806" w:rsidRPr="004E239B" w14:paraId="0E59B0D4" w14:textId="77777777" w:rsidTr="00B4056A">
        <w:tc>
          <w:tcPr>
            <w:tcW w:w="3114" w:type="dxa"/>
          </w:tcPr>
          <w:p w14:paraId="723F77AC" w14:textId="77777777" w:rsidR="00253806" w:rsidRPr="004E239B" w:rsidRDefault="00253806" w:rsidP="00B4056A">
            <w:pPr>
              <w:rPr>
                <w:rFonts w:cs="Times New Roman"/>
                <w:sz w:val="21"/>
                <w:szCs w:val="21"/>
                <w:lang w:val="en-US"/>
              </w:rPr>
            </w:pPr>
            <w:r w:rsidRPr="004E239B">
              <w:rPr>
                <w:rFonts w:cs="Times New Roman"/>
                <w:sz w:val="21"/>
                <w:szCs w:val="21"/>
                <w:lang w:val="en-US"/>
              </w:rPr>
              <w:t>Schnippel</w:t>
            </w:r>
          </w:p>
        </w:tc>
        <w:tc>
          <w:tcPr>
            <w:tcW w:w="1417" w:type="dxa"/>
          </w:tcPr>
          <w:p w14:paraId="07DEEDE9" w14:textId="77777777" w:rsidR="00253806" w:rsidRPr="004E239B" w:rsidRDefault="00253806" w:rsidP="00B4056A">
            <w:pPr>
              <w:rPr>
                <w:rFonts w:cs="Times New Roman"/>
                <w:sz w:val="21"/>
                <w:szCs w:val="21"/>
                <w:lang w:val="en-US"/>
              </w:rPr>
            </w:pPr>
            <w:r w:rsidRPr="004E239B">
              <w:rPr>
                <w:rFonts w:cs="Times New Roman"/>
                <w:sz w:val="21"/>
                <w:szCs w:val="21"/>
                <w:lang w:val="en-US"/>
              </w:rPr>
              <w:t>2013</w:t>
            </w:r>
          </w:p>
        </w:tc>
      </w:tr>
      <w:tr w:rsidR="00253806" w:rsidRPr="004E239B" w14:paraId="0280B62D" w14:textId="77777777" w:rsidTr="00B4056A">
        <w:tc>
          <w:tcPr>
            <w:tcW w:w="3114" w:type="dxa"/>
          </w:tcPr>
          <w:p w14:paraId="21E17CCD" w14:textId="77777777" w:rsidR="00253806" w:rsidRPr="004E239B" w:rsidRDefault="00253806" w:rsidP="00B4056A">
            <w:pPr>
              <w:rPr>
                <w:rFonts w:cs="Times New Roman"/>
                <w:sz w:val="21"/>
                <w:szCs w:val="21"/>
                <w:lang w:val="en-US"/>
              </w:rPr>
            </w:pPr>
            <w:r w:rsidRPr="004E239B">
              <w:rPr>
                <w:rFonts w:cs="Times New Roman"/>
                <w:sz w:val="21"/>
                <w:szCs w:val="21"/>
                <w:lang w:val="en-US"/>
              </w:rPr>
              <w:t>Schnippel</w:t>
            </w:r>
          </w:p>
        </w:tc>
        <w:tc>
          <w:tcPr>
            <w:tcW w:w="1417" w:type="dxa"/>
          </w:tcPr>
          <w:p w14:paraId="627D7865" w14:textId="77777777" w:rsidR="00253806" w:rsidRPr="004E239B" w:rsidRDefault="00253806" w:rsidP="00B4056A">
            <w:pPr>
              <w:rPr>
                <w:rFonts w:cs="Times New Roman"/>
                <w:sz w:val="21"/>
                <w:szCs w:val="21"/>
                <w:lang w:val="en-US"/>
              </w:rPr>
            </w:pPr>
            <w:r w:rsidRPr="004E239B">
              <w:rPr>
                <w:rFonts w:cs="Times New Roman"/>
                <w:sz w:val="21"/>
                <w:szCs w:val="21"/>
                <w:lang w:val="en-US"/>
              </w:rPr>
              <w:t>2013</w:t>
            </w:r>
          </w:p>
        </w:tc>
      </w:tr>
      <w:tr w:rsidR="00253806" w:rsidRPr="004E239B" w14:paraId="6BAB244D" w14:textId="77777777" w:rsidTr="00B4056A">
        <w:tc>
          <w:tcPr>
            <w:tcW w:w="3114" w:type="dxa"/>
          </w:tcPr>
          <w:p w14:paraId="1ED99D03" w14:textId="77777777" w:rsidR="00253806" w:rsidRPr="004E239B" w:rsidRDefault="00253806" w:rsidP="00B4056A">
            <w:pPr>
              <w:rPr>
                <w:rFonts w:cs="Times New Roman"/>
                <w:sz w:val="21"/>
                <w:szCs w:val="21"/>
                <w:lang w:val="en-US"/>
              </w:rPr>
            </w:pPr>
            <w:r w:rsidRPr="004E239B">
              <w:rPr>
                <w:rFonts w:cs="Times New Roman"/>
                <w:sz w:val="21"/>
                <w:szCs w:val="21"/>
                <w:lang w:val="en-US"/>
              </w:rPr>
              <w:t>Schnippel</w:t>
            </w:r>
          </w:p>
        </w:tc>
        <w:tc>
          <w:tcPr>
            <w:tcW w:w="1417" w:type="dxa"/>
          </w:tcPr>
          <w:p w14:paraId="1D694C91" w14:textId="77777777" w:rsidR="00253806" w:rsidRPr="004E239B" w:rsidRDefault="00253806" w:rsidP="00B4056A">
            <w:pPr>
              <w:rPr>
                <w:rFonts w:cs="Times New Roman"/>
                <w:sz w:val="21"/>
                <w:szCs w:val="21"/>
                <w:lang w:val="en-US"/>
              </w:rPr>
            </w:pPr>
            <w:r w:rsidRPr="004E239B">
              <w:rPr>
                <w:rFonts w:cs="Times New Roman"/>
                <w:sz w:val="21"/>
                <w:szCs w:val="21"/>
                <w:lang w:val="en-US"/>
              </w:rPr>
              <w:t>2015</w:t>
            </w:r>
          </w:p>
        </w:tc>
      </w:tr>
      <w:tr w:rsidR="00253806" w:rsidRPr="004E239B" w14:paraId="41A41D00" w14:textId="77777777" w:rsidTr="00B4056A">
        <w:tc>
          <w:tcPr>
            <w:tcW w:w="3114" w:type="dxa"/>
          </w:tcPr>
          <w:p w14:paraId="1F9C7EB5" w14:textId="77777777" w:rsidR="00253806" w:rsidRPr="004E239B" w:rsidRDefault="00253806" w:rsidP="00B4056A">
            <w:pPr>
              <w:rPr>
                <w:rFonts w:cs="Times New Roman"/>
                <w:sz w:val="21"/>
                <w:szCs w:val="21"/>
                <w:lang w:val="en-US"/>
              </w:rPr>
            </w:pPr>
            <w:r w:rsidRPr="004E239B">
              <w:rPr>
                <w:rFonts w:cs="Times New Roman"/>
                <w:sz w:val="21"/>
                <w:szCs w:val="21"/>
                <w:lang w:val="en-US"/>
              </w:rPr>
              <w:t>Tawfik</w:t>
            </w:r>
          </w:p>
        </w:tc>
        <w:tc>
          <w:tcPr>
            <w:tcW w:w="1417" w:type="dxa"/>
          </w:tcPr>
          <w:p w14:paraId="51B5AC69" w14:textId="77777777" w:rsidR="00253806" w:rsidRPr="004E239B" w:rsidRDefault="00253806" w:rsidP="00B4056A">
            <w:pPr>
              <w:rPr>
                <w:rFonts w:cs="Times New Roman"/>
                <w:sz w:val="21"/>
                <w:szCs w:val="21"/>
                <w:lang w:val="en-US"/>
              </w:rPr>
            </w:pPr>
            <w:r w:rsidRPr="004E239B">
              <w:rPr>
                <w:rFonts w:cs="Times New Roman"/>
                <w:sz w:val="21"/>
                <w:szCs w:val="21"/>
                <w:lang w:val="en-US"/>
              </w:rPr>
              <w:t>2008</w:t>
            </w:r>
          </w:p>
        </w:tc>
      </w:tr>
      <w:tr w:rsidR="00253806" w:rsidRPr="004E239B" w14:paraId="53F48354" w14:textId="77777777" w:rsidTr="00B4056A">
        <w:tc>
          <w:tcPr>
            <w:tcW w:w="3114" w:type="dxa"/>
          </w:tcPr>
          <w:p w14:paraId="4FF94F35" w14:textId="77777777" w:rsidR="00253806" w:rsidRPr="004E239B" w:rsidRDefault="00253806" w:rsidP="00B4056A">
            <w:pPr>
              <w:rPr>
                <w:rFonts w:cs="Times New Roman"/>
                <w:sz w:val="21"/>
                <w:szCs w:val="21"/>
                <w:lang w:val="en-US"/>
              </w:rPr>
            </w:pPr>
            <w:r w:rsidRPr="004E239B">
              <w:rPr>
                <w:rFonts w:cs="Times New Roman"/>
                <w:sz w:val="21"/>
                <w:szCs w:val="21"/>
                <w:lang w:val="en-US"/>
              </w:rPr>
              <w:t>Uys</w:t>
            </w:r>
          </w:p>
        </w:tc>
        <w:tc>
          <w:tcPr>
            <w:tcW w:w="1417" w:type="dxa"/>
          </w:tcPr>
          <w:p w14:paraId="2A6085AA" w14:textId="6B049A6A" w:rsidR="00253806" w:rsidRPr="004E239B" w:rsidRDefault="00253806" w:rsidP="00B4056A">
            <w:pPr>
              <w:rPr>
                <w:rFonts w:cs="Times New Roman"/>
                <w:sz w:val="21"/>
                <w:szCs w:val="21"/>
                <w:lang w:val="en-US"/>
              </w:rPr>
            </w:pPr>
            <w:r w:rsidRPr="004E239B">
              <w:rPr>
                <w:rFonts w:cs="Times New Roman"/>
                <w:sz w:val="21"/>
                <w:szCs w:val="21"/>
                <w:lang w:val="en-US"/>
              </w:rPr>
              <w:t>2011</w:t>
            </w:r>
            <w:r w:rsidR="00B4056A" w:rsidRPr="004E239B">
              <w:rPr>
                <w:rFonts w:cs="Times New Roman"/>
                <w:sz w:val="21"/>
                <w:szCs w:val="21"/>
                <w:lang w:val="en-US"/>
              </w:rPr>
              <w:t>*</w:t>
            </w:r>
          </w:p>
        </w:tc>
      </w:tr>
      <w:tr w:rsidR="00253806" w:rsidRPr="004E239B" w14:paraId="384BE090" w14:textId="77777777" w:rsidTr="00B4056A">
        <w:tc>
          <w:tcPr>
            <w:tcW w:w="3114" w:type="dxa"/>
          </w:tcPr>
          <w:p w14:paraId="665F0CAC" w14:textId="77777777" w:rsidR="00253806" w:rsidRPr="004E239B" w:rsidRDefault="00253806" w:rsidP="00B4056A">
            <w:pPr>
              <w:rPr>
                <w:rFonts w:cs="Times New Roman"/>
                <w:sz w:val="21"/>
                <w:szCs w:val="21"/>
                <w:lang w:val="en-US"/>
              </w:rPr>
            </w:pPr>
            <w:r w:rsidRPr="004E239B">
              <w:rPr>
                <w:rFonts w:cs="Times New Roman"/>
                <w:sz w:val="21"/>
                <w:szCs w:val="21"/>
                <w:lang w:val="en-US"/>
              </w:rPr>
              <w:t>Vassall</w:t>
            </w:r>
          </w:p>
        </w:tc>
        <w:tc>
          <w:tcPr>
            <w:tcW w:w="1417" w:type="dxa"/>
          </w:tcPr>
          <w:p w14:paraId="6776168C" w14:textId="77777777" w:rsidR="00253806" w:rsidRPr="004E239B" w:rsidRDefault="00253806" w:rsidP="00B4056A">
            <w:pPr>
              <w:rPr>
                <w:rFonts w:cs="Times New Roman"/>
                <w:sz w:val="21"/>
                <w:szCs w:val="21"/>
                <w:lang w:val="en-US"/>
              </w:rPr>
            </w:pPr>
            <w:r w:rsidRPr="004E239B">
              <w:rPr>
                <w:rFonts w:cs="Times New Roman"/>
                <w:sz w:val="21"/>
                <w:szCs w:val="21"/>
                <w:lang w:val="en-US"/>
              </w:rPr>
              <w:t>2011</w:t>
            </w:r>
          </w:p>
        </w:tc>
      </w:tr>
      <w:tr w:rsidR="00253806" w:rsidRPr="004E239B" w14:paraId="1BF3269C" w14:textId="77777777" w:rsidTr="00B4056A">
        <w:tc>
          <w:tcPr>
            <w:tcW w:w="3114" w:type="dxa"/>
          </w:tcPr>
          <w:p w14:paraId="51F2B6C6" w14:textId="77777777" w:rsidR="00253806" w:rsidRPr="004E239B" w:rsidRDefault="00253806" w:rsidP="00B4056A">
            <w:pPr>
              <w:rPr>
                <w:rFonts w:cs="Times New Roman"/>
                <w:sz w:val="21"/>
                <w:szCs w:val="21"/>
                <w:lang w:val="en-US"/>
              </w:rPr>
            </w:pPr>
            <w:r w:rsidRPr="004E239B">
              <w:rPr>
                <w:rFonts w:cs="Times New Roman"/>
                <w:sz w:val="21"/>
                <w:szCs w:val="21"/>
                <w:lang w:val="en-US"/>
              </w:rPr>
              <w:t>Vassall</w:t>
            </w:r>
          </w:p>
        </w:tc>
        <w:tc>
          <w:tcPr>
            <w:tcW w:w="1417" w:type="dxa"/>
          </w:tcPr>
          <w:p w14:paraId="675AA830" w14:textId="77777777" w:rsidR="00253806" w:rsidRPr="004E239B" w:rsidRDefault="00253806" w:rsidP="00B4056A">
            <w:pPr>
              <w:rPr>
                <w:rFonts w:cs="Times New Roman"/>
                <w:sz w:val="21"/>
                <w:szCs w:val="21"/>
                <w:lang w:val="en-US"/>
              </w:rPr>
            </w:pPr>
            <w:r w:rsidRPr="004E239B">
              <w:rPr>
                <w:rFonts w:cs="Times New Roman"/>
                <w:sz w:val="21"/>
                <w:szCs w:val="21"/>
                <w:lang w:val="en-US"/>
              </w:rPr>
              <w:t>2017</w:t>
            </w:r>
          </w:p>
        </w:tc>
      </w:tr>
      <w:tr w:rsidR="00253806" w:rsidRPr="004E239B" w14:paraId="5369E84D" w14:textId="77777777" w:rsidTr="00B4056A">
        <w:tc>
          <w:tcPr>
            <w:tcW w:w="3114" w:type="dxa"/>
          </w:tcPr>
          <w:p w14:paraId="5A1CFB19" w14:textId="33730006" w:rsidR="00253806" w:rsidRPr="004E239B" w:rsidRDefault="00253806" w:rsidP="00B4056A">
            <w:pPr>
              <w:rPr>
                <w:rFonts w:cs="Times New Roman"/>
                <w:sz w:val="21"/>
                <w:szCs w:val="21"/>
                <w:lang w:val="en-US"/>
              </w:rPr>
            </w:pPr>
            <w:r w:rsidRPr="004E239B">
              <w:rPr>
                <w:rFonts w:cs="Times New Roman"/>
                <w:sz w:val="21"/>
                <w:szCs w:val="21"/>
                <w:lang w:val="en-US"/>
              </w:rPr>
              <w:t>Williams (HIV dyn</w:t>
            </w:r>
            <w:r w:rsidR="00B4056A" w:rsidRPr="004E239B">
              <w:rPr>
                <w:rFonts w:cs="Times New Roman"/>
                <w:sz w:val="21"/>
                <w:szCs w:val="21"/>
                <w:lang w:val="en-US"/>
              </w:rPr>
              <w:t>amic</w:t>
            </w:r>
            <w:r w:rsidRPr="004E239B">
              <w:rPr>
                <w:rFonts w:cs="Times New Roman"/>
                <w:sz w:val="21"/>
                <w:szCs w:val="21"/>
                <w:lang w:val="en-US"/>
              </w:rPr>
              <w:t>, TB not)</w:t>
            </w:r>
          </w:p>
        </w:tc>
        <w:tc>
          <w:tcPr>
            <w:tcW w:w="1417" w:type="dxa"/>
          </w:tcPr>
          <w:p w14:paraId="24D9D26A" w14:textId="77777777" w:rsidR="00253806" w:rsidRPr="004E239B" w:rsidRDefault="00253806" w:rsidP="00B4056A">
            <w:pPr>
              <w:rPr>
                <w:rFonts w:cs="Times New Roman"/>
                <w:sz w:val="21"/>
                <w:szCs w:val="21"/>
                <w:lang w:val="en-US"/>
              </w:rPr>
            </w:pPr>
            <w:r w:rsidRPr="004E239B">
              <w:rPr>
                <w:rFonts w:cs="Times New Roman"/>
                <w:sz w:val="21"/>
                <w:szCs w:val="21"/>
                <w:lang w:val="en-US"/>
              </w:rPr>
              <w:t>2017</w:t>
            </w:r>
          </w:p>
        </w:tc>
      </w:tr>
      <w:tr w:rsidR="00253806" w:rsidRPr="004E239B" w14:paraId="09064208" w14:textId="77777777" w:rsidTr="00B4056A">
        <w:tc>
          <w:tcPr>
            <w:tcW w:w="3114" w:type="dxa"/>
          </w:tcPr>
          <w:p w14:paraId="2101A9DE" w14:textId="77777777" w:rsidR="00253806" w:rsidRPr="004E239B" w:rsidRDefault="00253806" w:rsidP="00B4056A">
            <w:pPr>
              <w:rPr>
                <w:rFonts w:cs="Times New Roman"/>
                <w:sz w:val="21"/>
                <w:szCs w:val="21"/>
                <w:lang w:val="en-US"/>
              </w:rPr>
            </w:pPr>
            <w:r w:rsidRPr="004E239B">
              <w:rPr>
                <w:rFonts w:cs="Times New Roman"/>
                <w:sz w:val="21"/>
                <w:szCs w:val="21"/>
                <w:lang w:val="en-US"/>
              </w:rPr>
              <w:t xml:space="preserve">Wood </w:t>
            </w:r>
          </w:p>
        </w:tc>
        <w:tc>
          <w:tcPr>
            <w:tcW w:w="1417" w:type="dxa"/>
          </w:tcPr>
          <w:p w14:paraId="57DE5F98" w14:textId="77777777" w:rsidR="00253806" w:rsidRPr="004E239B" w:rsidRDefault="00253806" w:rsidP="00B4056A">
            <w:pPr>
              <w:rPr>
                <w:rFonts w:cs="Times New Roman"/>
                <w:sz w:val="21"/>
                <w:szCs w:val="21"/>
                <w:lang w:val="en-US"/>
              </w:rPr>
            </w:pPr>
            <w:r w:rsidRPr="004E239B">
              <w:rPr>
                <w:rFonts w:cs="Times New Roman"/>
                <w:sz w:val="21"/>
                <w:szCs w:val="21"/>
                <w:lang w:val="en-US"/>
              </w:rPr>
              <w:t>2010</w:t>
            </w:r>
          </w:p>
        </w:tc>
      </w:tr>
      <w:tr w:rsidR="00253806" w:rsidRPr="004E239B" w14:paraId="6311F8FF" w14:textId="77777777" w:rsidTr="00B4056A">
        <w:tc>
          <w:tcPr>
            <w:tcW w:w="3114" w:type="dxa"/>
          </w:tcPr>
          <w:p w14:paraId="501FF164" w14:textId="77777777" w:rsidR="00253806" w:rsidRPr="004E239B" w:rsidRDefault="00253806" w:rsidP="00B4056A">
            <w:pPr>
              <w:rPr>
                <w:rFonts w:cs="Times New Roman"/>
                <w:sz w:val="21"/>
                <w:szCs w:val="21"/>
                <w:lang w:val="en-US"/>
              </w:rPr>
            </w:pPr>
            <w:r w:rsidRPr="004E239B">
              <w:rPr>
                <w:rFonts w:cs="Times New Roman"/>
                <w:sz w:val="21"/>
                <w:szCs w:val="21"/>
                <w:lang w:val="en-US"/>
              </w:rPr>
              <w:t>Zelner (editorial)</w:t>
            </w:r>
          </w:p>
        </w:tc>
        <w:tc>
          <w:tcPr>
            <w:tcW w:w="1417" w:type="dxa"/>
          </w:tcPr>
          <w:p w14:paraId="747C63EA" w14:textId="77777777" w:rsidR="00253806" w:rsidRPr="004E239B" w:rsidRDefault="00253806" w:rsidP="00B4056A">
            <w:pPr>
              <w:rPr>
                <w:rFonts w:cs="Times New Roman"/>
                <w:sz w:val="21"/>
                <w:szCs w:val="21"/>
                <w:lang w:val="en-US"/>
              </w:rPr>
            </w:pPr>
            <w:r w:rsidRPr="004E239B">
              <w:rPr>
                <w:rFonts w:cs="Times New Roman"/>
                <w:sz w:val="21"/>
                <w:szCs w:val="21"/>
                <w:lang w:val="en-US"/>
              </w:rPr>
              <w:t>2020</w:t>
            </w:r>
          </w:p>
        </w:tc>
      </w:tr>
    </w:tbl>
    <w:p w14:paraId="438A4B8B" w14:textId="77777777" w:rsidR="00253806" w:rsidRPr="004E239B" w:rsidRDefault="00253806" w:rsidP="00253806">
      <w:pPr>
        <w:rPr>
          <w:rFonts w:cs="Times New Roman"/>
          <w:sz w:val="32"/>
          <w:szCs w:val="32"/>
          <w:lang w:val="en-US"/>
        </w:rPr>
      </w:pPr>
    </w:p>
    <w:p w14:paraId="2B80E578" w14:textId="77777777" w:rsidR="00253806" w:rsidRPr="004E239B" w:rsidRDefault="00253806" w:rsidP="00253806">
      <w:pPr>
        <w:rPr>
          <w:rFonts w:cs="Times New Roman"/>
          <w:sz w:val="32"/>
          <w:szCs w:val="32"/>
          <w:lang w:val="en-US"/>
        </w:rPr>
      </w:pPr>
    </w:p>
    <w:p w14:paraId="0AEFFB7F" w14:textId="77777777" w:rsidR="00253806" w:rsidRPr="004E239B" w:rsidRDefault="00253806" w:rsidP="00253806">
      <w:pPr>
        <w:rPr>
          <w:rFonts w:cs="Times New Roman"/>
          <w:sz w:val="32"/>
          <w:szCs w:val="32"/>
          <w:lang w:val="en-US"/>
        </w:rPr>
      </w:pPr>
    </w:p>
    <w:p w14:paraId="338FF4E1" w14:textId="77777777" w:rsidR="00253806" w:rsidRPr="004E239B" w:rsidRDefault="00253806" w:rsidP="00253806">
      <w:pPr>
        <w:rPr>
          <w:rFonts w:cs="Times New Roman"/>
          <w:sz w:val="32"/>
          <w:szCs w:val="32"/>
          <w:lang w:val="en-US"/>
        </w:rPr>
      </w:pPr>
    </w:p>
    <w:p w14:paraId="34B228FE" w14:textId="77777777" w:rsidR="00253806" w:rsidRPr="004E239B" w:rsidRDefault="00253806" w:rsidP="00253806">
      <w:pPr>
        <w:rPr>
          <w:rFonts w:cs="Times New Roman"/>
          <w:sz w:val="32"/>
          <w:szCs w:val="32"/>
          <w:lang w:val="en-US"/>
        </w:rPr>
      </w:pPr>
    </w:p>
    <w:p w14:paraId="31DB562A" w14:textId="77777777" w:rsidR="00253806" w:rsidRPr="004E239B" w:rsidRDefault="00253806" w:rsidP="00253806">
      <w:pPr>
        <w:rPr>
          <w:rFonts w:cs="Times New Roman"/>
          <w:sz w:val="32"/>
          <w:szCs w:val="32"/>
          <w:lang w:val="en-US"/>
        </w:rPr>
      </w:pPr>
    </w:p>
    <w:p w14:paraId="46856472" w14:textId="77777777" w:rsidR="00253806" w:rsidRPr="004E239B" w:rsidRDefault="00253806" w:rsidP="00253806">
      <w:pPr>
        <w:rPr>
          <w:rFonts w:cs="Times New Roman"/>
          <w:sz w:val="32"/>
          <w:szCs w:val="32"/>
          <w:lang w:val="en-US"/>
        </w:rPr>
      </w:pPr>
    </w:p>
    <w:p w14:paraId="066B456E" w14:textId="7FB17200" w:rsidR="00253806" w:rsidRPr="004E239B" w:rsidRDefault="00253806" w:rsidP="00253806">
      <w:pPr>
        <w:rPr>
          <w:rFonts w:cs="Times New Roman"/>
          <w:sz w:val="32"/>
          <w:szCs w:val="32"/>
          <w:lang w:val="en-US"/>
        </w:rPr>
      </w:pPr>
    </w:p>
    <w:p w14:paraId="5C534289" w14:textId="53B5BE67" w:rsidR="00253806" w:rsidRPr="004E239B" w:rsidRDefault="00253806" w:rsidP="00253806">
      <w:pPr>
        <w:rPr>
          <w:rFonts w:cs="Times New Roman"/>
          <w:sz w:val="32"/>
          <w:szCs w:val="32"/>
          <w:lang w:val="en-US"/>
        </w:rPr>
      </w:pPr>
    </w:p>
    <w:p w14:paraId="012C56BE" w14:textId="77777777" w:rsidR="00253806" w:rsidRPr="004E239B" w:rsidRDefault="00253806" w:rsidP="00253806">
      <w:pPr>
        <w:rPr>
          <w:rFonts w:cs="Times New Roman"/>
          <w:sz w:val="32"/>
          <w:szCs w:val="32"/>
          <w:lang w:val="en-US"/>
        </w:rPr>
      </w:pPr>
    </w:p>
    <w:p w14:paraId="1D0869C1" w14:textId="77777777" w:rsidR="00253806" w:rsidRPr="004E239B" w:rsidRDefault="00253806" w:rsidP="00253806">
      <w:pPr>
        <w:rPr>
          <w:rFonts w:cs="Times New Roman"/>
          <w:sz w:val="32"/>
          <w:szCs w:val="32"/>
          <w:lang w:val="en-US"/>
        </w:rPr>
      </w:pPr>
    </w:p>
    <w:p w14:paraId="644981BF" w14:textId="77777777" w:rsidR="00F36089" w:rsidRDefault="00F36089" w:rsidP="00816D29">
      <w:pPr>
        <w:rPr>
          <w:rFonts w:cs="Times New Roman"/>
          <w:b/>
          <w:bCs/>
        </w:rPr>
      </w:pPr>
    </w:p>
    <w:p w14:paraId="7EE35AD1" w14:textId="3AB0F9B6" w:rsidR="0046764B" w:rsidRDefault="0046764B" w:rsidP="0046764B">
      <w:pPr>
        <w:rPr>
          <w:b/>
          <w:bCs/>
          <w:color w:val="000000" w:themeColor="text1"/>
        </w:rPr>
      </w:pPr>
    </w:p>
    <w:p w14:paraId="128C66C1" w14:textId="77777777" w:rsidR="00C522E6" w:rsidRDefault="00C522E6" w:rsidP="00EA5D30">
      <w:pPr>
        <w:rPr>
          <w:rFonts w:cs="Times New Roman"/>
          <w:i/>
          <w:iCs/>
        </w:rPr>
      </w:pPr>
    </w:p>
    <w:p w14:paraId="79C4FBBF" w14:textId="77777777" w:rsidR="00C522E6" w:rsidRDefault="00C522E6" w:rsidP="00EA5D30">
      <w:pPr>
        <w:rPr>
          <w:rFonts w:cs="Times New Roman"/>
          <w:i/>
          <w:iCs/>
        </w:rPr>
      </w:pPr>
    </w:p>
    <w:p w14:paraId="7427D05C" w14:textId="77777777" w:rsidR="00C522E6" w:rsidRDefault="00C522E6" w:rsidP="00EA5D30">
      <w:pPr>
        <w:rPr>
          <w:rFonts w:cs="Times New Roman"/>
          <w:i/>
          <w:iCs/>
        </w:rPr>
      </w:pPr>
    </w:p>
    <w:p w14:paraId="3351DA6D" w14:textId="77777777" w:rsidR="00C522E6" w:rsidRDefault="00C522E6" w:rsidP="00EA5D30">
      <w:pPr>
        <w:rPr>
          <w:rFonts w:cs="Times New Roman"/>
          <w:i/>
          <w:iCs/>
        </w:rPr>
      </w:pPr>
    </w:p>
    <w:p w14:paraId="261C1790" w14:textId="77777777" w:rsidR="00C522E6" w:rsidRDefault="00C522E6" w:rsidP="00EA5D30">
      <w:pPr>
        <w:rPr>
          <w:rFonts w:cs="Times New Roman"/>
          <w:i/>
          <w:iCs/>
        </w:rPr>
      </w:pPr>
    </w:p>
    <w:p w14:paraId="4A03CC2D" w14:textId="7769180C" w:rsidR="00D82AE8" w:rsidRPr="00BA179D" w:rsidRDefault="00EA5D30" w:rsidP="00EA5D30">
      <w:pPr>
        <w:rPr>
          <w:rFonts w:cs="Times New Roman"/>
          <w:i/>
          <w:iCs/>
        </w:rPr>
      </w:pPr>
      <w:r w:rsidRPr="00BA179D">
        <w:rPr>
          <w:rFonts w:cs="Times New Roman"/>
          <w:i/>
          <w:iCs/>
        </w:rPr>
        <w:t>Table S1</w:t>
      </w:r>
      <w:r w:rsidR="003B1BBB" w:rsidRPr="00BA179D">
        <w:rPr>
          <w:rFonts w:cs="Times New Roman"/>
          <w:i/>
          <w:iCs/>
        </w:rPr>
        <w:t>0.1</w:t>
      </w:r>
      <w:r w:rsidRPr="00BA179D">
        <w:rPr>
          <w:rFonts w:cs="Times New Roman"/>
          <w:i/>
          <w:iCs/>
        </w:rPr>
        <w:t xml:space="preserve">: </w:t>
      </w:r>
      <w:r w:rsidR="007A5C4D" w:rsidRPr="00BA179D">
        <w:rPr>
          <w:rFonts w:cs="Times New Roman"/>
          <w:i/>
          <w:iCs/>
        </w:rPr>
        <w:t>Incidence</w:t>
      </w:r>
      <w:r w:rsidR="003B45E7">
        <w:rPr>
          <w:rFonts w:cs="Times New Roman"/>
          <w:i/>
          <w:iCs/>
        </w:rPr>
        <w:t xml:space="preserve"> and mortality</w:t>
      </w:r>
      <w:r w:rsidR="007A5C4D" w:rsidRPr="00BA179D">
        <w:rPr>
          <w:rFonts w:cs="Times New Roman"/>
          <w:i/>
          <w:iCs/>
        </w:rPr>
        <w:t xml:space="preserve"> data from the WHO </w:t>
      </w:r>
      <w:r w:rsidR="009C0D92" w:rsidRPr="00BA179D">
        <w:rPr>
          <w:rFonts w:cs="Times New Roman"/>
          <w:i/>
          <w:iCs/>
        </w:rPr>
        <w:t>used to estimate the required AAPD to meet the End TB Strategy targets for 2035</w:t>
      </w:r>
    </w:p>
    <w:p w14:paraId="4F219C0A" w14:textId="77777777" w:rsidR="009C0D92" w:rsidRDefault="009C0D92" w:rsidP="00EA5D30">
      <w:pPr>
        <w:rPr>
          <w:rFonts w:cs="Times New Roman"/>
          <w:b/>
          <w:bC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2595"/>
        <w:gridCol w:w="2220"/>
        <w:gridCol w:w="2205"/>
      </w:tblGrid>
      <w:tr w:rsidR="00D2336C" w:rsidRPr="00D2336C" w14:paraId="41607127" w14:textId="77777777" w:rsidTr="00D2336C">
        <w:trPr>
          <w:trHeight w:val="447"/>
        </w:trPr>
        <w:tc>
          <w:tcPr>
            <w:tcW w:w="9345" w:type="dxa"/>
            <w:gridSpan w:val="4"/>
            <w:tcBorders>
              <w:top w:val="single" w:sz="6" w:space="0" w:color="auto"/>
              <w:left w:val="single" w:sz="6" w:space="0" w:color="auto"/>
              <w:bottom w:val="single" w:sz="6" w:space="0" w:color="auto"/>
              <w:right w:val="single" w:sz="6" w:space="0" w:color="auto"/>
            </w:tcBorders>
            <w:shd w:val="clear" w:color="auto" w:fill="F2F2F2"/>
            <w:vAlign w:val="center"/>
            <w:hideMark/>
          </w:tcPr>
          <w:p w14:paraId="503CA3B0" w14:textId="35E35CE6" w:rsidR="00D2336C" w:rsidRPr="00D2336C" w:rsidRDefault="00D2336C" w:rsidP="00D2336C">
            <w:pPr>
              <w:jc w:val="center"/>
              <w:textAlignment w:val="baseline"/>
              <w:rPr>
                <w:rFonts w:ascii="Segoe UI" w:eastAsia="Times New Roman" w:hAnsi="Segoe UI" w:cs="Segoe UI"/>
                <w:sz w:val="18"/>
                <w:szCs w:val="18"/>
                <w:lang w:eastAsia="en-GB"/>
              </w:rPr>
            </w:pPr>
            <w:r w:rsidRPr="00D2336C">
              <w:rPr>
                <w:rFonts w:eastAsia="Times New Roman" w:cs="Times New Roman"/>
                <w:b/>
                <w:bCs/>
                <w:color w:val="000000"/>
                <w:lang w:val="en-GB" w:eastAsia="en-GB"/>
              </w:rPr>
              <w:t>Incidence (90% reduction compared to 2015 levels)</w:t>
            </w:r>
          </w:p>
        </w:tc>
      </w:tr>
      <w:tr w:rsidR="00D2336C" w:rsidRPr="00D2336C" w14:paraId="4EB7CFC4" w14:textId="77777777" w:rsidTr="00D2336C">
        <w:trPr>
          <w:trHeight w:val="285"/>
        </w:trPr>
        <w:tc>
          <w:tcPr>
            <w:tcW w:w="23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E1B352" w14:textId="6E6FA3FE" w:rsidR="00D2336C" w:rsidRPr="00D2336C" w:rsidRDefault="00D2336C" w:rsidP="00D2336C">
            <w:pPr>
              <w:jc w:val="center"/>
              <w:textAlignment w:val="baseline"/>
              <w:rPr>
                <w:rFonts w:ascii="Segoe UI" w:eastAsia="Times New Roman" w:hAnsi="Segoe UI" w:cs="Segoe UI"/>
                <w:sz w:val="18"/>
                <w:szCs w:val="18"/>
                <w:lang w:eastAsia="en-GB"/>
              </w:rPr>
            </w:pPr>
            <w:r w:rsidRPr="00D2336C">
              <w:rPr>
                <w:rFonts w:eastAsia="Times New Roman" w:cs="Times New Roman"/>
                <w:b/>
                <w:bCs/>
                <w:color w:val="000000"/>
                <w:lang w:val="en-GB" w:eastAsia="en-GB"/>
              </w:rPr>
              <w:t>Year</w:t>
            </w:r>
          </w:p>
        </w:tc>
        <w:tc>
          <w:tcPr>
            <w:tcW w:w="25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A91594" w14:textId="4BF32934" w:rsidR="00D2336C" w:rsidRPr="00D2336C" w:rsidRDefault="00D2336C" w:rsidP="00D2336C">
            <w:pPr>
              <w:jc w:val="center"/>
              <w:textAlignment w:val="baseline"/>
              <w:rPr>
                <w:rFonts w:ascii="Segoe UI" w:eastAsia="Times New Roman" w:hAnsi="Segoe UI" w:cs="Segoe UI"/>
                <w:sz w:val="18"/>
                <w:szCs w:val="18"/>
                <w:lang w:eastAsia="en-GB"/>
              </w:rPr>
            </w:pPr>
            <w:r w:rsidRPr="00D2336C">
              <w:rPr>
                <w:rFonts w:eastAsia="Times New Roman" w:cs="Times New Roman"/>
                <w:b/>
                <w:bCs/>
                <w:color w:val="000000"/>
                <w:lang w:val="en-GB" w:eastAsia="en-GB"/>
              </w:rPr>
              <w:t>Incidence (per 100k)</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AD7880" w14:textId="4A809950" w:rsidR="00D2336C" w:rsidRPr="00D2336C" w:rsidRDefault="00D2336C" w:rsidP="00D2336C">
            <w:pPr>
              <w:jc w:val="center"/>
              <w:textAlignment w:val="baseline"/>
              <w:rPr>
                <w:rFonts w:ascii="Segoe UI" w:eastAsia="Times New Roman" w:hAnsi="Segoe UI" w:cs="Segoe UI"/>
                <w:sz w:val="18"/>
                <w:szCs w:val="18"/>
                <w:lang w:eastAsia="en-GB"/>
              </w:rPr>
            </w:pPr>
            <w:r w:rsidRPr="00D2336C">
              <w:rPr>
                <w:rFonts w:eastAsia="Times New Roman" w:cs="Times New Roman"/>
                <w:b/>
                <w:bCs/>
                <w:color w:val="000000"/>
                <w:lang w:val="en-GB" w:eastAsia="en-GB"/>
              </w:rPr>
              <w:t>PPD (time horizon)</w:t>
            </w:r>
          </w:p>
        </w:tc>
        <w:tc>
          <w:tcPr>
            <w:tcW w:w="21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F4A703" w14:textId="428681B5" w:rsidR="00D2336C" w:rsidRPr="00D2336C" w:rsidRDefault="00D2336C" w:rsidP="00D2336C">
            <w:pPr>
              <w:jc w:val="center"/>
              <w:textAlignment w:val="baseline"/>
              <w:rPr>
                <w:rFonts w:ascii="Segoe UI" w:eastAsia="Times New Roman" w:hAnsi="Segoe UI" w:cs="Segoe UI"/>
                <w:sz w:val="18"/>
                <w:szCs w:val="18"/>
                <w:lang w:eastAsia="en-GB"/>
              </w:rPr>
            </w:pPr>
            <w:r w:rsidRPr="00D2336C">
              <w:rPr>
                <w:rFonts w:eastAsia="Times New Roman" w:cs="Times New Roman"/>
                <w:b/>
                <w:bCs/>
                <w:color w:val="000000"/>
                <w:lang w:val="en-GB" w:eastAsia="en-GB"/>
              </w:rPr>
              <w:t>AAPD</w:t>
            </w:r>
          </w:p>
        </w:tc>
      </w:tr>
      <w:tr w:rsidR="00D2336C" w:rsidRPr="00D2336C" w14:paraId="21AD9862" w14:textId="77777777" w:rsidTr="00D2336C">
        <w:trPr>
          <w:trHeight w:val="270"/>
        </w:trPr>
        <w:tc>
          <w:tcPr>
            <w:tcW w:w="23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AA7C73" w14:textId="3D2AC8F5" w:rsidR="00D2336C" w:rsidRPr="00D2336C" w:rsidRDefault="00D2336C" w:rsidP="00D2336C">
            <w:pPr>
              <w:jc w:val="center"/>
              <w:textAlignment w:val="baseline"/>
              <w:rPr>
                <w:rFonts w:ascii="Segoe UI" w:eastAsia="Times New Roman" w:hAnsi="Segoe UI" w:cs="Segoe UI"/>
                <w:sz w:val="18"/>
                <w:szCs w:val="18"/>
                <w:lang w:eastAsia="en-GB"/>
              </w:rPr>
            </w:pPr>
            <w:r w:rsidRPr="00D2336C">
              <w:rPr>
                <w:rFonts w:eastAsia="Times New Roman" w:cs="Times New Roman"/>
                <w:color w:val="000000"/>
                <w:lang w:val="en-GB" w:eastAsia="en-GB"/>
              </w:rPr>
              <w:t>2015</w:t>
            </w:r>
          </w:p>
        </w:tc>
        <w:tc>
          <w:tcPr>
            <w:tcW w:w="25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753759" w14:textId="2D6C2E6E" w:rsidR="00D2336C" w:rsidRPr="00D2336C" w:rsidRDefault="00D2336C" w:rsidP="00D2336C">
            <w:pPr>
              <w:jc w:val="center"/>
              <w:textAlignment w:val="baseline"/>
              <w:rPr>
                <w:rFonts w:ascii="Segoe UI" w:eastAsia="Times New Roman" w:hAnsi="Segoe UI" w:cs="Segoe UI"/>
                <w:sz w:val="18"/>
                <w:szCs w:val="18"/>
                <w:lang w:eastAsia="en-GB"/>
              </w:rPr>
            </w:pPr>
            <w:r w:rsidRPr="00D2336C">
              <w:rPr>
                <w:rFonts w:eastAsia="Times New Roman" w:cs="Times New Roman"/>
                <w:color w:val="000000"/>
                <w:lang w:val="en-GB" w:eastAsia="en-GB"/>
              </w:rPr>
              <w:t>988</w:t>
            </w:r>
          </w:p>
        </w:tc>
        <w:tc>
          <w:tcPr>
            <w:tcW w:w="222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2D916A4" w14:textId="2A3DFA1E" w:rsidR="00D2336C" w:rsidRPr="00D2336C" w:rsidRDefault="00D2336C" w:rsidP="00D2336C">
            <w:pPr>
              <w:jc w:val="center"/>
              <w:textAlignment w:val="baseline"/>
              <w:rPr>
                <w:rFonts w:ascii="Segoe UI" w:eastAsia="Times New Roman" w:hAnsi="Segoe UI" w:cs="Segoe UI"/>
                <w:sz w:val="18"/>
                <w:szCs w:val="18"/>
                <w:lang w:eastAsia="en-GB"/>
              </w:rPr>
            </w:pPr>
            <w:r w:rsidRPr="00D2336C">
              <w:rPr>
                <w:rFonts w:eastAsia="Times New Roman" w:cs="Times New Roman"/>
                <w:color w:val="000000"/>
                <w:lang w:val="en-GB" w:eastAsia="en-GB"/>
              </w:rPr>
              <w:t>44% (5 years)</w:t>
            </w:r>
          </w:p>
        </w:tc>
        <w:tc>
          <w:tcPr>
            <w:tcW w:w="217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D466C17" w14:textId="26B127AB" w:rsidR="00D2336C" w:rsidRPr="00D2336C" w:rsidRDefault="00D2336C" w:rsidP="00D2336C">
            <w:pPr>
              <w:jc w:val="center"/>
              <w:textAlignment w:val="baseline"/>
              <w:rPr>
                <w:rFonts w:ascii="Segoe UI" w:eastAsia="Times New Roman" w:hAnsi="Segoe UI" w:cs="Segoe UI"/>
                <w:sz w:val="18"/>
                <w:szCs w:val="18"/>
                <w:lang w:eastAsia="en-GB"/>
              </w:rPr>
            </w:pPr>
            <w:r w:rsidRPr="00D2336C">
              <w:rPr>
                <w:rFonts w:eastAsia="Times New Roman" w:cs="Times New Roman"/>
                <w:color w:val="000000"/>
                <w:lang w:val="en-GB" w:eastAsia="en-GB"/>
              </w:rPr>
              <w:t>11%</w:t>
            </w:r>
          </w:p>
        </w:tc>
      </w:tr>
      <w:tr w:rsidR="00D2336C" w:rsidRPr="00D2336C" w14:paraId="554C3729" w14:textId="77777777" w:rsidTr="00D2336C">
        <w:trPr>
          <w:trHeight w:val="285"/>
        </w:trPr>
        <w:tc>
          <w:tcPr>
            <w:tcW w:w="23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BB9BE7" w14:textId="754B8BA2" w:rsidR="00D2336C" w:rsidRPr="00D2336C" w:rsidRDefault="00D2336C" w:rsidP="00D2336C">
            <w:pPr>
              <w:jc w:val="center"/>
              <w:textAlignment w:val="baseline"/>
              <w:rPr>
                <w:rFonts w:ascii="Segoe UI" w:eastAsia="Times New Roman" w:hAnsi="Segoe UI" w:cs="Segoe UI"/>
                <w:sz w:val="18"/>
                <w:szCs w:val="18"/>
                <w:lang w:eastAsia="en-GB"/>
              </w:rPr>
            </w:pPr>
            <w:r w:rsidRPr="00D2336C">
              <w:rPr>
                <w:rFonts w:eastAsia="Times New Roman" w:cs="Times New Roman"/>
                <w:color w:val="000000"/>
                <w:lang w:val="en-GB" w:eastAsia="en-GB"/>
              </w:rPr>
              <w:t>2020</w:t>
            </w:r>
          </w:p>
        </w:tc>
        <w:tc>
          <w:tcPr>
            <w:tcW w:w="25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58BE85" w14:textId="6E38AEC0" w:rsidR="00D2336C" w:rsidRPr="00D2336C" w:rsidRDefault="00D2336C" w:rsidP="00D2336C">
            <w:pPr>
              <w:jc w:val="center"/>
              <w:textAlignment w:val="baseline"/>
              <w:rPr>
                <w:rFonts w:ascii="Segoe UI" w:eastAsia="Times New Roman" w:hAnsi="Segoe UI" w:cs="Segoe UI"/>
                <w:sz w:val="18"/>
                <w:szCs w:val="18"/>
                <w:lang w:eastAsia="en-GB"/>
              </w:rPr>
            </w:pPr>
            <w:r w:rsidRPr="00D2336C">
              <w:rPr>
                <w:rFonts w:eastAsia="Times New Roman" w:cs="Times New Roman"/>
                <w:color w:val="000000"/>
                <w:lang w:val="en-GB" w:eastAsia="en-GB"/>
              </w:rPr>
              <w:t>554</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291A05F" w14:textId="77777777" w:rsidR="00D2336C" w:rsidRPr="00D2336C" w:rsidRDefault="00D2336C" w:rsidP="00D2336C">
            <w:pPr>
              <w:jc w:val="center"/>
              <w:rPr>
                <w:rFonts w:ascii="Segoe UI" w:eastAsia="Times New Roman" w:hAnsi="Segoe UI" w:cs="Segoe UI"/>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7C25538" w14:textId="77777777" w:rsidR="00D2336C" w:rsidRPr="00D2336C" w:rsidRDefault="00D2336C" w:rsidP="00D2336C">
            <w:pPr>
              <w:jc w:val="center"/>
              <w:rPr>
                <w:rFonts w:ascii="Segoe UI" w:eastAsia="Times New Roman" w:hAnsi="Segoe UI" w:cs="Segoe UI"/>
                <w:sz w:val="18"/>
                <w:szCs w:val="18"/>
                <w:lang w:eastAsia="en-GB"/>
              </w:rPr>
            </w:pPr>
          </w:p>
        </w:tc>
      </w:tr>
      <w:tr w:rsidR="00D2336C" w:rsidRPr="00D2336C" w14:paraId="5C80F994" w14:textId="77777777" w:rsidTr="00D2336C">
        <w:trPr>
          <w:trHeight w:val="285"/>
        </w:trPr>
        <w:tc>
          <w:tcPr>
            <w:tcW w:w="23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ECF65C" w14:textId="0F94E0FB" w:rsidR="00D2336C" w:rsidRPr="00D2336C" w:rsidRDefault="00D2336C" w:rsidP="00D2336C">
            <w:pPr>
              <w:jc w:val="center"/>
              <w:textAlignment w:val="baseline"/>
              <w:rPr>
                <w:rFonts w:ascii="Segoe UI" w:eastAsia="Times New Roman" w:hAnsi="Segoe UI" w:cs="Segoe UI"/>
                <w:sz w:val="18"/>
                <w:szCs w:val="18"/>
                <w:lang w:eastAsia="en-GB"/>
              </w:rPr>
            </w:pPr>
            <w:r w:rsidRPr="00D2336C">
              <w:rPr>
                <w:rFonts w:eastAsia="Times New Roman" w:cs="Times New Roman"/>
                <w:color w:val="000000"/>
                <w:lang w:val="en-GB" w:eastAsia="en-GB"/>
              </w:rPr>
              <w:t>2022</w:t>
            </w:r>
          </w:p>
        </w:tc>
        <w:tc>
          <w:tcPr>
            <w:tcW w:w="25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B418CB" w14:textId="5D87BFF1" w:rsidR="00D2336C" w:rsidRPr="00D2336C" w:rsidRDefault="00D2336C" w:rsidP="00D2336C">
            <w:pPr>
              <w:jc w:val="center"/>
              <w:textAlignment w:val="baseline"/>
              <w:rPr>
                <w:rFonts w:ascii="Segoe UI" w:eastAsia="Times New Roman" w:hAnsi="Segoe UI" w:cs="Segoe UI"/>
                <w:sz w:val="18"/>
                <w:szCs w:val="18"/>
                <w:lang w:eastAsia="en-GB"/>
              </w:rPr>
            </w:pPr>
            <w:r w:rsidRPr="00D2336C">
              <w:rPr>
                <w:rFonts w:eastAsia="Times New Roman" w:cs="Times New Roman"/>
                <w:color w:val="000000"/>
                <w:lang w:val="en-GB" w:eastAsia="en-GB"/>
              </w:rPr>
              <w:t>554 (Assumed)</w:t>
            </w:r>
          </w:p>
        </w:tc>
        <w:tc>
          <w:tcPr>
            <w:tcW w:w="222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027D068" w14:textId="3BDB7AAF" w:rsidR="00D2336C" w:rsidRPr="00D2336C" w:rsidRDefault="00D2336C" w:rsidP="00D2336C">
            <w:pPr>
              <w:jc w:val="center"/>
              <w:textAlignment w:val="baseline"/>
              <w:rPr>
                <w:rFonts w:ascii="Segoe UI" w:eastAsia="Times New Roman" w:hAnsi="Segoe UI" w:cs="Segoe UI"/>
                <w:sz w:val="18"/>
                <w:szCs w:val="18"/>
                <w:lang w:eastAsia="en-GB"/>
              </w:rPr>
            </w:pPr>
            <w:r w:rsidRPr="00D2336C">
              <w:rPr>
                <w:rFonts w:eastAsia="Times New Roman" w:cs="Times New Roman"/>
                <w:color w:val="000000"/>
                <w:lang w:val="en-GB" w:eastAsia="en-GB"/>
              </w:rPr>
              <w:t>82% (13 years)</w:t>
            </w:r>
          </w:p>
        </w:tc>
        <w:tc>
          <w:tcPr>
            <w:tcW w:w="217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272E327" w14:textId="6DFE6842" w:rsidR="00D2336C" w:rsidRPr="00D2336C" w:rsidRDefault="00D2336C" w:rsidP="00D2336C">
            <w:pPr>
              <w:jc w:val="center"/>
              <w:textAlignment w:val="baseline"/>
              <w:rPr>
                <w:rFonts w:ascii="Segoe UI" w:eastAsia="Times New Roman" w:hAnsi="Segoe UI" w:cs="Segoe UI"/>
                <w:sz w:val="18"/>
                <w:szCs w:val="18"/>
                <w:lang w:eastAsia="en-GB"/>
              </w:rPr>
            </w:pPr>
            <w:r w:rsidRPr="00D2336C">
              <w:rPr>
                <w:rFonts w:eastAsia="Times New Roman" w:cs="Times New Roman"/>
                <w:color w:val="000000"/>
                <w:lang w:val="en-GB" w:eastAsia="en-GB"/>
              </w:rPr>
              <w:t>12%</w:t>
            </w:r>
          </w:p>
        </w:tc>
      </w:tr>
      <w:tr w:rsidR="00D2336C" w:rsidRPr="00D2336C" w14:paraId="0F595923" w14:textId="77777777" w:rsidTr="00D2336C">
        <w:trPr>
          <w:trHeight w:val="270"/>
        </w:trPr>
        <w:tc>
          <w:tcPr>
            <w:tcW w:w="23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F383A1" w14:textId="53F2A044" w:rsidR="00D2336C" w:rsidRPr="00D2336C" w:rsidRDefault="00D2336C" w:rsidP="00D2336C">
            <w:pPr>
              <w:jc w:val="center"/>
              <w:textAlignment w:val="baseline"/>
              <w:rPr>
                <w:rFonts w:ascii="Segoe UI" w:eastAsia="Times New Roman" w:hAnsi="Segoe UI" w:cs="Segoe UI"/>
                <w:sz w:val="18"/>
                <w:szCs w:val="18"/>
                <w:lang w:eastAsia="en-GB"/>
              </w:rPr>
            </w:pPr>
            <w:r w:rsidRPr="00D2336C">
              <w:rPr>
                <w:rFonts w:eastAsia="Times New Roman" w:cs="Times New Roman"/>
                <w:color w:val="000000"/>
                <w:lang w:val="en-GB" w:eastAsia="en-GB"/>
              </w:rPr>
              <w:t>2035</w:t>
            </w:r>
          </w:p>
        </w:tc>
        <w:tc>
          <w:tcPr>
            <w:tcW w:w="25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0D93E0" w14:textId="1DFB26F3" w:rsidR="00D2336C" w:rsidRPr="00D2336C" w:rsidRDefault="00D2336C" w:rsidP="00D2336C">
            <w:pPr>
              <w:jc w:val="center"/>
              <w:textAlignment w:val="baseline"/>
              <w:rPr>
                <w:rFonts w:ascii="Segoe UI" w:eastAsia="Times New Roman" w:hAnsi="Segoe UI" w:cs="Segoe UI"/>
                <w:sz w:val="18"/>
                <w:szCs w:val="18"/>
                <w:lang w:eastAsia="en-GB"/>
              </w:rPr>
            </w:pPr>
            <w:r w:rsidRPr="00D2336C">
              <w:rPr>
                <w:rFonts w:eastAsia="Times New Roman" w:cs="Times New Roman"/>
                <w:color w:val="000000"/>
                <w:lang w:val="en-GB" w:eastAsia="en-GB"/>
              </w:rPr>
              <w:t>98.8 (Target)</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2EED0CA" w14:textId="77777777" w:rsidR="00D2336C" w:rsidRPr="00D2336C" w:rsidRDefault="00D2336C" w:rsidP="00D2336C">
            <w:pPr>
              <w:jc w:val="center"/>
              <w:rPr>
                <w:rFonts w:ascii="Segoe UI" w:eastAsia="Times New Roman" w:hAnsi="Segoe UI" w:cs="Segoe UI"/>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ECCBC1B" w14:textId="77777777" w:rsidR="00D2336C" w:rsidRPr="00D2336C" w:rsidRDefault="00D2336C" w:rsidP="00D2336C">
            <w:pPr>
              <w:jc w:val="center"/>
              <w:rPr>
                <w:rFonts w:ascii="Segoe UI" w:eastAsia="Times New Roman" w:hAnsi="Segoe UI" w:cs="Segoe UI"/>
                <w:sz w:val="18"/>
                <w:szCs w:val="18"/>
                <w:lang w:eastAsia="en-GB"/>
              </w:rPr>
            </w:pPr>
          </w:p>
        </w:tc>
      </w:tr>
      <w:tr w:rsidR="00D2336C" w:rsidRPr="00D2336C" w14:paraId="0857D256" w14:textId="77777777" w:rsidTr="00D2336C">
        <w:trPr>
          <w:trHeight w:val="475"/>
        </w:trPr>
        <w:tc>
          <w:tcPr>
            <w:tcW w:w="9345" w:type="dxa"/>
            <w:gridSpan w:val="4"/>
            <w:tcBorders>
              <w:top w:val="single" w:sz="6" w:space="0" w:color="auto"/>
              <w:left w:val="single" w:sz="6" w:space="0" w:color="auto"/>
              <w:bottom w:val="single" w:sz="6" w:space="0" w:color="auto"/>
              <w:right w:val="single" w:sz="6" w:space="0" w:color="auto"/>
            </w:tcBorders>
            <w:shd w:val="clear" w:color="auto" w:fill="F2F2F2"/>
            <w:vAlign w:val="center"/>
            <w:hideMark/>
          </w:tcPr>
          <w:p w14:paraId="71BD5AF8" w14:textId="4711EE60" w:rsidR="00D2336C" w:rsidRPr="00D2336C" w:rsidRDefault="00D2336C" w:rsidP="00D2336C">
            <w:pPr>
              <w:jc w:val="center"/>
              <w:textAlignment w:val="baseline"/>
              <w:rPr>
                <w:rFonts w:ascii="Segoe UI" w:eastAsia="Times New Roman" w:hAnsi="Segoe UI" w:cs="Segoe UI"/>
                <w:sz w:val="18"/>
                <w:szCs w:val="18"/>
                <w:lang w:eastAsia="en-GB"/>
              </w:rPr>
            </w:pPr>
            <w:r w:rsidRPr="00D2336C">
              <w:rPr>
                <w:rFonts w:eastAsia="Times New Roman" w:cs="Times New Roman"/>
                <w:b/>
                <w:bCs/>
                <w:color w:val="000000"/>
                <w:lang w:val="en-GB" w:eastAsia="en-GB"/>
              </w:rPr>
              <w:t>Mortality (90% reduction compared to 2015 levels)</w:t>
            </w:r>
          </w:p>
        </w:tc>
      </w:tr>
      <w:tr w:rsidR="00D2336C" w:rsidRPr="00D2336C" w14:paraId="1443A38C" w14:textId="77777777" w:rsidTr="00D2336C">
        <w:trPr>
          <w:trHeight w:val="270"/>
        </w:trPr>
        <w:tc>
          <w:tcPr>
            <w:tcW w:w="23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2CD2A2" w14:textId="15F2B843" w:rsidR="00D2336C" w:rsidRPr="00D2336C" w:rsidRDefault="00D2336C" w:rsidP="00D2336C">
            <w:pPr>
              <w:jc w:val="center"/>
              <w:textAlignment w:val="baseline"/>
              <w:rPr>
                <w:rFonts w:ascii="Segoe UI" w:eastAsia="Times New Roman" w:hAnsi="Segoe UI" w:cs="Segoe UI"/>
                <w:sz w:val="18"/>
                <w:szCs w:val="18"/>
                <w:lang w:eastAsia="en-GB"/>
              </w:rPr>
            </w:pPr>
            <w:r w:rsidRPr="00D2336C">
              <w:rPr>
                <w:rFonts w:eastAsia="Times New Roman" w:cs="Times New Roman"/>
                <w:b/>
                <w:bCs/>
                <w:color w:val="000000"/>
                <w:lang w:val="en-GB" w:eastAsia="en-GB"/>
              </w:rPr>
              <w:t>Year</w:t>
            </w:r>
          </w:p>
        </w:tc>
        <w:tc>
          <w:tcPr>
            <w:tcW w:w="25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995CD4" w14:textId="1B939E96" w:rsidR="00D2336C" w:rsidRPr="00D2336C" w:rsidRDefault="00D2336C" w:rsidP="00D2336C">
            <w:pPr>
              <w:jc w:val="center"/>
              <w:textAlignment w:val="baseline"/>
              <w:rPr>
                <w:rFonts w:ascii="Segoe UI" w:eastAsia="Times New Roman" w:hAnsi="Segoe UI" w:cs="Segoe UI"/>
                <w:sz w:val="18"/>
                <w:szCs w:val="18"/>
                <w:lang w:eastAsia="en-GB"/>
              </w:rPr>
            </w:pPr>
            <w:r w:rsidRPr="00D2336C">
              <w:rPr>
                <w:rFonts w:eastAsia="Times New Roman" w:cs="Times New Roman"/>
                <w:b/>
                <w:bCs/>
                <w:color w:val="000000"/>
                <w:lang w:val="en-GB" w:eastAsia="en-GB"/>
              </w:rPr>
              <w:t>Mortality (per 100k)</w:t>
            </w:r>
          </w:p>
        </w:tc>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8B11E5" w14:textId="09379578" w:rsidR="00D2336C" w:rsidRPr="00D2336C" w:rsidRDefault="00D2336C" w:rsidP="00D2336C">
            <w:pPr>
              <w:jc w:val="center"/>
              <w:textAlignment w:val="baseline"/>
              <w:rPr>
                <w:rFonts w:ascii="Segoe UI" w:eastAsia="Times New Roman" w:hAnsi="Segoe UI" w:cs="Segoe UI"/>
                <w:sz w:val="18"/>
                <w:szCs w:val="18"/>
                <w:lang w:eastAsia="en-GB"/>
              </w:rPr>
            </w:pPr>
            <w:r w:rsidRPr="00D2336C">
              <w:rPr>
                <w:rFonts w:eastAsia="Times New Roman" w:cs="Times New Roman"/>
                <w:b/>
                <w:bCs/>
                <w:color w:val="000000"/>
                <w:lang w:val="en-GB" w:eastAsia="en-GB"/>
              </w:rPr>
              <w:t>PPD (time horizon)</w:t>
            </w:r>
          </w:p>
        </w:tc>
        <w:tc>
          <w:tcPr>
            <w:tcW w:w="21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3A7913" w14:textId="346DE02E" w:rsidR="00D2336C" w:rsidRPr="00D2336C" w:rsidRDefault="00D2336C" w:rsidP="00D2336C">
            <w:pPr>
              <w:jc w:val="center"/>
              <w:textAlignment w:val="baseline"/>
              <w:rPr>
                <w:rFonts w:ascii="Segoe UI" w:eastAsia="Times New Roman" w:hAnsi="Segoe UI" w:cs="Segoe UI"/>
                <w:sz w:val="18"/>
                <w:szCs w:val="18"/>
                <w:lang w:eastAsia="en-GB"/>
              </w:rPr>
            </w:pPr>
            <w:r w:rsidRPr="00D2336C">
              <w:rPr>
                <w:rFonts w:eastAsia="Times New Roman" w:cs="Times New Roman"/>
                <w:b/>
                <w:bCs/>
                <w:color w:val="000000"/>
                <w:lang w:val="en-GB" w:eastAsia="en-GB"/>
              </w:rPr>
              <w:t>AAPD</w:t>
            </w:r>
          </w:p>
        </w:tc>
      </w:tr>
      <w:tr w:rsidR="00D2336C" w:rsidRPr="00D2336C" w14:paraId="3D687D4F" w14:textId="77777777" w:rsidTr="00D2336C">
        <w:trPr>
          <w:trHeight w:val="270"/>
        </w:trPr>
        <w:tc>
          <w:tcPr>
            <w:tcW w:w="23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E5FCF1" w14:textId="763E1867" w:rsidR="00D2336C" w:rsidRPr="00D2336C" w:rsidRDefault="00D2336C" w:rsidP="00D2336C">
            <w:pPr>
              <w:jc w:val="center"/>
              <w:textAlignment w:val="baseline"/>
              <w:rPr>
                <w:rFonts w:ascii="Segoe UI" w:eastAsia="Times New Roman" w:hAnsi="Segoe UI" w:cs="Segoe UI"/>
                <w:sz w:val="18"/>
                <w:szCs w:val="18"/>
                <w:lang w:eastAsia="en-GB"/>
              </w:rPr>
            </w:pPr>
            <w:r w:rsidRPr="00D2336C">
              <w:rPr>
                <w:rFonts w:eastAsia="Times New Roman" w:cs="Times New Roman"/>
                <w:color w:val="000000"/>
                <w:lang w:val="en-GB" w:eastAsia="en-GB"/>
              </w:rPr>
              <w:t>2015</w:t>
            </w:r>
          </w:p>
        </w:tc>
        <w:tc>
          <w:tcPr>
            <w:tcW w:w="25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255D2C" w14:textId="473B2380" w:rsidR="00D2336C" w:rsidRPr="00D2336C" w:rsidRDefault="00D2336C" w:rsidP="00D2336C">
            <w:pPr>
              <w:jc w:val="center"/>
              <w:textAlignment w:val="baseline"/>
              <w:rPr>
                <w:rFonts w:ascii="Segoe UI" w:eastAsia="Times New Roman" w:hAnsi="Segoe UI" w:cs="Segoe UI"/>
                <w:sz w:val="18"/>
                <w:szCs w:val="18"/>
                <w:lang w:eastAsia="en-GB"/>
              </w:rPr>
            </w:pPr>
            <w:r w:rsidRPr="00D2336C">
              <w:rPr>
                <w:rFonts w:eastAsia="Times New Roman" w:cs="Times New Roman"/>
                <w:color w:val="000000"/>
                <w:lang w:val="en-GB" w:eastAsia="en-GB"/>
              </w:rPr>
              <w:t>116</w:t>
            </w:r>
          </w:p>
        </w:tc>
        <w:tc>
          <w:tcPr>
            <w:tcW w:w="222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77466F6" w14:textId="42CDB78C" w:rsidR="00D2336C" w:rsidRPr="00D2336C" w:rsidRDefault="00D2336C" w:rsidP="00D2336C">
            <w:pPr>
              <w:jc w:val="center"/>
              <w:textAlignment w:val="baseline"/>
              <w:rPr>
                <w:rFonts w:ascii="Segoe UI" w:eastAsia="Times New Roman" w:hAnsi="Segoe UI" w:cs="Segoe UI"/>
                <w:sz w:val="18"/>
                <w:szCs w:val="18"/>
                <w:lang w:eastAsia="en-GB"/>
              </w:rPr>
            </w:pPr>
            <w:r w:rsidRPr="00D2336C">
              <w:rPr>
                <w:rFonts w:eastAsia="Times New Roman" w:cs="Times New Roman"/>
                <w:color w:val="000000"/>
                <w:lang w:val="en-GB" w:eastAsia="en-GB"/>
              </w:rPr>
              <w:t>11% (5 years)</w:t>
            </w:r>
          </w:p>
        </w:tc>
        <w:tc>
          <w:tcPr>
            <w:tcW w:w="217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79EAD3B" w14:textId="69074BBA" w:rsidR="00D2336C" w:rsidRPr="00D2336C" w:rsidRDefault="00D2336C" w:rsidP="00D2336C">
            <w:pPr>
              <w:jc w:val="center"/>
              <w:textAlignment w:val="baseline"/>
              <w:rPr>
                <w:rFonts w:ascii="Segoe UI" w:eastAsia="Times New Roman" w:hAnsi="Segoe UI" w:cs="Segoe UI"/>
                <w:sz w:val="18"/>
                <w:szCs w:val="18"/>
                <w:lang w:eastAsia="en-GB"/>
              </w:rPr>
            </w:pPr>
            <w:r w:rsidRPr="00D2336C">
              <w:rPr>
                <w:rFonts w:eastAsia="Times New Roman" w:cs="Times New Roman"/>
                <w:color w:val="000000"/>
                <w:lang w:val="en-GB" w:eastAsia="en-GB"/>
              </w:rPr>
              <w:t>2.3%</w:t>
            </w:r>
          </w:p>
        </w:tc>
      </w:tr>
      <w:tr w:rsidR="00D2336C" w:rsidRPr="00D2336C" w14:paraId="512828FF" w14:textId="77777777" w:rsidTr="00D2336C">
        <w:trPr>
          <w:trHeight w:val="270"/>
        </w:trPr>
        <w:tc>
          <w:tcPr>
            <w:tcW w:w="23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9C2779" w14:textId="57F0FE8D" w:rsidR="00D2336C" w:rsidRPr="00D2336C" w:rsidRDefault="00D2336C" w:rsidP="00D2336C">
            <w:pPr>
              <w:jc w:val="center"/>
              <w:textAlignment w:val="baseline"/>
              <w:rPr>
                <w:rFonts w:ascii="Segoe UI" w:eastAsia="Times New Roman" w:hAnsi="Segoe UI" w:cs="Segoe UI"/>
                <w:sz w:val="18"/>
                <w:szCs w:val="18"/>
                <w:lang w:eastAsia="en-GB"/>
              </w:rPr>
            </w:pPr>
            <w:r w:rsidRPr="00D2336C">
              <w:rPr>
                <w:rFonts w:eastAsia="Times New Roman" w:cs="Times New Roman"/>
                <w:color w:val="000000"/>
                <w:lang w:val="en-GB" w:eastAsia="en-GB"/>
              </w:rPr>
              <w:t>2020</w:t>
            </w:r>
          </w:p>
        </w:tc>
        <w:tc>
          <w:tcPr>
            <w:tcW w:w="25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A33CC0" w14:textId="53625B36" w:rsidR="00D2336C" w:rsidRPr="00D2336C" w:rsidRDefault="00D2336C" w:rsidP="00D2336C">
            <w:pPr>
              <w:jc w:val="center"/>
              <w:textAlignment w:val="baseline"/>
              <w:rPr>
                <w:rFonts w:ascii="Segoe UI" w:eastAsia="Times New Roman" w:hAnsi="Segoe UI" w:cs="Segoe UI"/>
                <w:sz w:val="18"/>
                <w:szCs w:val="18"/>
                <w:lang w:eastAsia="en-GB"/>
              </w:rPr>
            </w:pPr>
            <w:r w:rsidRPr="00D2336C">
              <w:rPr>
                <w:rFonts w:eastAsia="Times New Roman" w:cs="Times New Roman"/>
                <w:color w:val="000000"/>
                <w:lang w:val="en-GB" w:eastAsia="en-GB"/>
              </w:rPr>
              <w:t>103</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A5E6BE4" w14:textId="77777777" w:rsidR="00D2336C" w:rsidRPr="00D2336C" w:rsidRDefault="00D2336C" w:rsidP="00D2336C">
            <w:pPr>
              <w:jc w:val="center"/>
              <w:rPr>
                <w:rFonts w:ascii="Segoe UI" w:eastAsia="Times New Roman" w:hAnsi="Segoe UI" w:cs="Segoe UI"/>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35DD102" w14:textId="77777777" w:rsidR="00D2336C" w:rsidRPr="00D2336C" w:rsidRDefault="00D2336C" w:rsidP="00D2336C">
            <w:pPr>
              <w:jc w:val="center"/>
              <w:rPr>
                <w:rFonts w:ascii="Segoe UI" w:eastAsia="Times New Roman" w:hAnsi="Segoe UI" w:cs="Segoe UI"/>
                <w:sz w:val="18"/>
                <w:szCs w:val="18"/>
                <w:lang w:eastAsia="en-GB"/>
              </w:rPr>
            </w:pPr>
          </w:p>
        </w:tc>
      </w:tr>
      <w:tr w:rsidR="00D2336C" w:rsidRPr="00D2336C" w14:paraId="6DA14D7C" w14:textId="77777777" w:rsidTr="00D2336C">
        <w:trPr>
          <w:trHeight w:val="270"/>
        </w:trPr>
        <w:tc>
          <w:tcPr>
            <w:tcW w:w="23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B98E5D" w14:textId="7F520759" w:rsidR="00D2336C" w:rsidRPr="00D2336C" w:rsidRDefault="00D2336C" w:rsidP="00D2336C">
            <w:pPr>
              <w:jc w:val="center"/>
              <w:textAlignment w:val="baseline"/>
              <w:rPr>
                <w:rFonts w:ascii="Segoe UI" w:eastAsia="Times New Roman" w:hAnsi="Segoe UI" w:cs="Segoe UI"/>
                <w:sz w:val="18"/>
                <w:szCs w:val="18"/>
                <w:lang w:eastAsia="en-GB"/>
              </w:rPr>
            </w:pPr>
            <w:r w:rsidRPr="00D2336C">
              <w:rPr>
                <w:rFonts w:eastAsia="Times New Roman" w:cs="Times New Roman"/>
                <w:color w:val="000000"/>
                <w:lang w:val="en-GB" w:eastAsia="en-GB"/>
              </w:rPr>
              <w:t>2022</w:t>
            </w:r>
          </w:p>
        </w:tc>
        <w:tc>
          <w:tcPr>
            <w:tcW w:w="25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974373" w14:textId="08F0CE48" w:rsidR="00D2336C" w:rsidRPr="00D2336C" w:rsidRDefault="00D2336C" w:rsidP="00D2336C">
            <w:pPr>
              <w:jc w:val="center"/>
              <w:textAlignment w:val="baseline"/>
              <w:rPr>
                <w:rFonts w:ascii="Segoe UI" w:eastAsia="Times New Roman" w:hAnsi="Segoe UI" w:cs="Segoe UI"/>
                <w:sz w:val="18"/>
                <w:szCs w:val="18"/>
                <w:lang w:eastAsia="en-GB"/>
              </w:rPr>
            </w:pPr>
            <w:r w:rsidRPr="00D2336C">
              <w:rPr>
                <w:rFonts w:eastAsia="Times New Roman" w:cs="Times New Roman"/>
                <w:color w:val="000000"/>
                <w:lang w:val="en-GB" w:eastAsia="en-GB"/>
              </w:rPr>
              <w:t>103 (Assumed)</w:t>
            </w:r>
          </w:p>
        </w:tc>
        <w:tc>
          <w:tcPr>
            <w:tcW w:w="222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7037F6C" w14:textId="192657D5" w:rsidR="00D2336C" w:rsidRPr="00D2336C" w:rsidRDefault="00D2336C" w:rsidP="00D2336C">
            <w:pPr>
              <w:jc w:val="center"/>
              <w:textAlignment w:val="baseline"/>
              <w:rPr>
                <w:rFonts w:ascii="Segoe UI" w:eastAsia="Times New Roman" w:hAnsi="Segoe UI" w:cs="Segoe UI"/>
                <w:sz w:val="18"/>
                <w:szCs w:val="18"/>
                <w:lang w:eastAsia="en-GB"/>
              </w:rPr>
            </w:pPr>
            <w:r w:rsidRPr="00D2336C">
              <w:rPr>
                <w:rFonts w:eastAsia="Times New Roman" w:cs="Times New Roman"/>
                <w:color w:val="000000"/>
                <w:lang w:val="en-GB" w:eastAsia="en-GB"/>
              </w:rPr>
              <w:t>94% (13 years)</w:t>
            </w:r>
          </w:p>
        </w:tc>
        <w:tc>
          <w:tcPr>
            <w:tcW w:w="217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C3C3A9C" w14:textId="6F043847" w:rsidR="00D2336C" w:rsidRPr="00D2336C" w:rsidRDefault="00D2336C" w:rsidP="00D2336C">
            <w:pPr>
              <w:jc w:val="center"/>
              <w:textAlignment w:val="baseline"/>
              <w:rPr>
                <w:rFonts w:ascii="Segoe UI" w:eastAsia="Times New Roman" w:hAnsi="Segoe UI" w:cs="Segoe UI"/>
                <w:sz w:val="18"/>
                <w:szCs w:val="18"/>
                <w:lang w:eastAsia="en-GB"/>
              </w:rPr>
            </w:pPr>
            <w:r w:rsidRPr="00D2336C">
              <w:rPr>
                <w:rFonts w:eastAsia="Times New Roman" w:cs="Times New Roman"/>
                <w:color w:val="000000"/>
                <w:lang w:val="en-GB" w:eastAsia="en-GB"/>
              </w:rPr>
              <w:t>19%</w:t>
            </w:r>
          </w:p>
        </w:tc>
      </w:tr>
      <w:tr w:rsidR="00D2336C" w:rsidRPr="00D2336C" w14:paraId="4467B445" w14:textId="77777777" w:rsidTr="00D2336C">
        <w:trPr>
          <w:trHeight w:val="270"/>
        </w:trPr>
        <w:tc>
          <w:tcPr>
            <w:tcW w:w="23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266D94" w14:textId="0FEFFAF3" w:rsidR="00D2336C" w:rsidRPr="00D2336C" w:rsidRDefault="00D2336C" w:rsidP="00D2336C">
            <w:pPr>
              <w:jc w:val="center"/>
              <w:textAlignment w:val="baseline"/>
              <w:rPr>
                <w:rFonts w:ascii="Segoe UI" w:eastAsia="Times New Roman" w:hAnsi="Segoe UI" w:cs="Segoe UI"/>
                <w:sz w:val="18"/>
                <w:szCs w:val="18"/>
                <w:lang w:eastAsia="en-GB"/>
              </w:rPr>
            </w:pPr>
            <w:r w:rsidRPr="00D2336C">
              <w:rPr>
                <w:rFonts w:eastAsia="Times New Roman" w:cs="Times New Roman"/>
                <w:color w:val="000000"/>
                <w:lang w:val="en-GB" w:eastAsia="en-GB"/>
              </w:rPr>
              <w:t>2035</w:t>
            </w:r>
          </w:p>
        </w:tc>
        <w:tc>
          <w:tcPr>
            <w:tcW w:w="25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46B762" w14:textId="047AF933" w:rsidR="00D2336C" w:rsidRPr="00D2336C" w:rsidRDefault="00D2336C" w:rsidP="00D2336C">
            <w:pPr>
              <w:jc w:val="center"/>
              <w:textAlignment w:val="baseline"/>
              <w:rPr>
                <w:rFonts w:ascii="Segoe UI" w:eastAsia="Times New Roman" w:hAnsi="Segoe UI" w:cs="Segoe UI"/>
                <w:sz w:val="18"/>
                <w:szCs w:val="18"/>
                <w:lang w:eastAsia="en-GB"/>
              </w:rPr>
            </w:pPr>
            <w:r w:rsidRPr="00D2336C">
              <w:rPr>
                <w:rFonts w:eastAsia="Times New Roman" w:cs="Times New Roman"/>
                <w:color w:val="000000"/>
                <w:lang w:val="en-GB" w:eastAsia="en-GB"/>
              </w:rPr>
              <w:t>5.8 (Target)</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CF604AA" w14:textId="77777777" w:rsidR="00D2336C" w:rsidRPr="00D2336C" w:rsidRDefault="00D2336C" w:rsidP="00D2336C">
            <w:pPr>
              <w:jc w:val="center"/>
              <w:rPr>
                <w:rFonts w:ascii="Segoe UI" w:eastAsia="Times New Roman" w:hAnsi="Segoe UI" w:cs="Segoe UI"/>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51DD455" w14:textId="77777777" w:rsidR="00D2336C" w:rsidRPr="00D2336C" w:rsidRDefault="00D2336C" w:rsidP="00D2336C">
            <w:pPr>
              <w:jc w:val="center"/>
              <w:rPr>
                <w:rFonts w:ascii="Segoe UI" w:eastAsia="Times New Roman" w:hAnsi="Segoe UI" w:cs="Segoe UI"/>
                <w:sz w:val="18"/>
                <w:szCs w:val="18"/>
                <w:lang w:eastAsia="en-GB"/>
              </w:rPr>
            </w:pPr>
          </w:p>
        </w:tc>
      </w:tr>
    </w:tbl>
    <w:p w14:paraId="6959A9FA" w14:textId="77777777" w:rsidR="002D2A70" w:rsidRDefault="002D2A70" w:rsidP="00EA5D30">
      <w:pPr>
        <w:rPr>
          <w:b/>
          <w:bCs/>
          <w:color w:val="000000" w:themeColor="text1"/>
        </w:rPr>
      </w:pPr>
    </w:p>
    <w:p w14:paraId="3B29363D" w14:textId="3C1000DA" w:rsidR="001819C6" w:rsidRDefault="00D75CBD" w:rsidP="00EA5D30">
      <w:pPr>
        <w:rPr>
          <w:b/>
          <w:bCs/>
          <w:color w:val="000000" w:themeColor="text1"/>
        </w:rPr>
      </w:pPr>
      <w:r>
        <w:rPr>
          <w:b/>
          <w:bCs/>
          <w:color w:val="000000" w:themeColor="text1"/>
        </w:rPr>
        <w:t>Estimated impact by type of intervention</w:t>
      </w:r>
    </w:p>
    <w:p w14:paraId="72E19232" w14:textId="77777777" w:rsidR="00C63B6E" w:rsidRDefault="00C63B6E" w:rsidP="00EA5D30">
      <w:pPr>
        <w:rPr>
          <w:b/>
          <w:bCs/>
          <w:color w:val="000000" w:themeColor="text1"/>
        </w:rPr>
      </w:pPr>
    </w:p>
    <w:p w14:paraId="26880B80" w14:textId="5831DEFF" w:rsidR="00C63B6E" w:rsidRPr="00C63B6E" w:rsidRDefault="007368C7" w:rsidP="004C7CE9">
      <w:pPr>
        <w:jc w:val="both"/>
        <w:rPr>
          <w:color w:val="000000" w:themeColor="text1"/>
        </w:rPr>
      </w:pPr>
      <w:r>
        <w:rPr>
          <w:b/>
          <w:bCs/>
          <w:noProof/>
          <w:color w:val="000000" w:themeColor="text1"/>
        </w:rPr>
        <w:drawing>
          <wp:anchor distT="0" distB="0" distL="114300" distR="114300" simplePos="0" relativeHeight="251664384" behindDoc="0" locked="0" layoutInCell="1" allowOverlap="1" wp14:anchorId="009A16D7" wp14:editId="0BEC879F">
            <wp:simplePos x="0" y="0"/>
            <wp:positionH relativeFrom="column">
              <wp:posOffset>5715</wp:posOffset>
            </wp:positionH>
            <wp:positionV relativeFrom="paragraph">
              <wp:posOffset>992047</wp:posOffset>
            </wp:positionV>
            <wp:extent cx="6642735" cy="40341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6642735" cy="4034155"/>
                    </a:xfrm>
                    <a:prstGeom prst="rect">
                      <a:avLst/>
                    </a:prstGeom>
                  </pic:spPr>
                </pic:pic>
              </a:graphicData>
            </a:graphic>
            <wp14:sizeRelH relativeFrom="page">
              <wp14:pctWidth>0</wp14:pctWidth>
            </wp14:sizeRelH>
            <wp14:sizeRelV relativeFrom="page">
              <wp14:pctHeight>0</wp14:pctHeight>
            </wp14:sizeRelV>
          </wp:anchor>
        </w:drawing>
      </w:r>
      <w:r w:rsidR="004C7CE9" w:rsidRPr="006D0774">
        <w:rPr>
          <w:bCs/>
        </w:rPr>
        <w:t>Fig</w:t>
      </w:r>
      <w:r w:rsidR="004C7CE9">
        <w:rPr>
          <w:bCs/>
        </w:rPr>
        <w:t>.</w:t>
      </w:r>
      <w:r w:rsidR="004C7CE9" w:rsidRPr="006D0774">
        <w:rPr>
          <w:bCs/>
        </w:rPr>
        <w:t xml:space="preserve"> </w:t>
      </w:r>
      <w:r w:rsidR="00096505">
        <w:rPr>
          <w:bCs/>
        </w:rPr>
        <w:t>S</w:t>
      </w:r>
      <w:r w:rsidR="002C0E01">
        <w:rPr>
          <w:bCs/>
        </w:rPr>
        <w:t>2</w:t>
      </w:r>
      <w:r w:rsidR="004C7CE9" w:rsidRPr="006D0774">
        <w:rPr>
          <w:bCs/>
        </w:rPr>
        <w:t xml:space="preserve"> </w:t>
      </w:r>
      <w:r w:rsidR="004C7CE9">
        <w:rPr>
          <w:bCs/>
        </w:rPr>
        <w:t xml:space="preserve">shows </w:t>
      </w:r>
      <w:r w:rsidR="004C7CE9">
        <w:rPr>
          <w:bCs/>
          <w:color w:val="000000" w:themeColor="text1"/>
        </w:rPr>
        <w:t>AAPDs for incidence (</w:t>
      </w:r>
      <w:r>
        <w:rPr>
          <w:bCs/>
          <w:color w:val="000000" w:themeColor="text1"/>
        </w:rPr>
        <w:t>A</w:t>
      </w:r>
      <w:r w:rsidR="004C7CE9">
        <w:rPr>
          <w:bCs/>
          <w:color w:val="000000" w:themeColor="text1"/>
        </w:rPr>
        <w:t>) and mortality (</w:t>
      </w:r>
      <w:r>
        <w:rPr>
          <w:bCs/>
          <w:color w:val="000000" w:themeColor="text1"/>
        </w:rPr>
        <w:t>B</w:t>
      </w:r>
      <w:r w:rsidR="004C7CE9">
        <w:rPr>
          <w:bCs/>
          <w:color w:val="000000" w:themeColor="text1"/>
        </w:rPr>
        <w:t>), calculated from reported model outcomes and time horizons. AAPDs varied between 0.0</w:t>
      </w:r>
      <w:r w:rsidR="00DE1324">
        <w:rPr>
          <w:bCs/>
          <w:color w:val="000000" w:themeColor="text1"/>
        </w:rPr>
        <w:t>5</w:t>
      </w:r>
      <w:r w:rsidR="004C7CE9">
        <w:rPr>
          <w:bCs/>
          <w:color w:val="000000" w:themeColor="text1"/>
        </w:rPr>
        <w:t>% and 7.1%</w:t>
      </w:r>
      <w:r w:rsidR="00DE1324">
        <w:rPr>
          <w:bCs/>
          <w:color w:val="000000" w:themeColor="text1"/>
        </w:rPr>
        <w:t xml:space="preserve"> for incidence, and between 0.04% and 7.1% for mortality</w:t>
      </w:r>
      <w:r w:rsidR="004C7CE9">
        <w:rPr>
          <w:bCs/>
          <w:color w:val="000000" w:themeColor="text1"/>
        </w:rPr>
        <w:t>. Interventions that were estimated to have the largest impact on TB incidence were of the vaccination and preventive treatment categories, with AAPDs estimated above 6%</w:t>
      </w:r>
      <w:r w:rsidR="00DE1324">
        <w:rPr>
          <w:bCs/>
          <w:color w:val="000000" w:themeColor="text1"/>
        </w:rPr>
        <w:t xml:space="preserve"> for incidence</w:t>
      </w:r>
      <w:r w:rsidR="004C7CE9">
        <w:rPr>
          <w:bCs/>
          <w:color w:val="000000" w:themeColor="text1"/>
        </w:rPr>
        <w:t>. Interventions of improved diagnosis, and improved treatment were estimated to be of lower impact (AAPD</w:t>
      </w:r>
      <w:r w:rsidR="005B1937">
        <w:rPr>
          <w:bCs/>
          <w:color w:val="000000" w:themeColor="text1"/>
        </w:rPr>
        <w:t>s</w:t>
      </w:r>
      <w:r w:rsidR="004C7CE9">
        <w:rPr>
          <w:bCs/>
          <w:color w:val="000000" w:themeColor="text1"/>
        </w:rPr>
        <w:t xml:space="preserve"> below 3%).</w:t>
      </w:r>
    </w:p>
    <w:p w14:paraId="6EBDF123" w14:textId="4CBF0BBB" w:rsidR="00C63B6E" w:rsidRDefault="00C63B6E" w:rsidP="00EA5D30">
      <w:pPr>
        <w:rPr>
          <w:b/>
          <w:bCs/>
          <w:color w:val="000000" w:themeColor="text1"/>
        </w:rPr>
      </w:pPr>
    </w:p>
    <w:p w14:paraId="2306A1F6" w14:textId="0A0366A3" w:rsidR="00D2336C" w:rsidRPr="00D2336C" w:rsidRDefault="00D75CBD" w:rsidP="00D2336C">
      <w:pPr>
        <w:jc w:val="both"/>
        <w:rPr>
          <w:i/>
          <w:iCs/>
          <w:color w:val="000000" w:themeColor="text1"/>
        </w:rPr>
      </w:pPr>
      <w:r w:rsidRPr="00D75CBD">
        <w:rPr>
          <w:i/>
          <w:iCs/>
          <w:color w:val="000000" w:themeColor="text1"/>
        </w:rPr>
        <w:t>Fig</w:t>
      </w:r>
      <w:r>
        <w:rPr>
          <w:i/>
          <w:iCs/>
          <w:color w:val="000000" w:themeColor="text1"/>
        </w:rPr>
        <w:t>.</w:t>
      </w:r>
      <w:r w:rsidRPr="00D75CBD">
        <w:rPr>
          <w:i/>
          <w:iCs/>
          <w:color w:val="000000" w:themeColor="text1"/>
        </w:rPr>
        <w:t xml:space="preserve"> S</w:t>
      </w:r>
      <w:r w:rsidR="002C0E01">
        <w:rPr>
          <w:i/>
          <w:iCs/>
          <w:color w:val="000000" w:themeColor="text1"/>
        </w:rPr>
        <w:t>2</w:t>
      </w:r>
      <w:r w:rsidRPr="00D75CBD">
        <w:rPr>
          <w:i/>
          <w:iCs/>
          <w:color w:val="000000" w:themeColor="text1"/>
        </w:rPr>
        <w:t>.</w:t>
      </w:r>
      <w:r w:rsidR="00150A3C" w:rsidRPr="00150A3C">
        <w:rPr>
          <w:color w:val="000000" w:themeColor="text1"/>
        </w:rPr>
        <w:t xml:space="preserve"> </w:t>
      </w:r>
      <w:r w:rsidR="00150A3C" w:rsidRPr="00150A3C">
        <w:rPr>
          <w:i/>
          <w:iCs/>
          <w:color w:val="000000" w:themeColor="text1"/>
        </w:rPr>
        <w:t>(</w:t>
      </w:r>
      <w:r w:rsidR="007368C7">
        <w:rPr>
          <w:i/>
          <w:iCs/>
          <w:color w:val="000000" w:themeColor="text1"/>
        </w:rPr>
        <w:t>A</w:t>
      </w:r>
      <w:r w:rsidR="00150A3C" w:rsidRPr="00150A3C">
        <w:rPr>
          <w:i/>
          <w:iCs/>
          <w:color w:val="000000" w:themeColor="text1"/>
        </w:rPr>
        <w:t xml:space="preserve">) &amp; </w:t>
      </w:r>
      <w:r w:rsidR="007368C7">
        <w:rPr>
          <w:i/>
          <w:iCs/>
          <w:color w:val="000000" w:themeColor="text1"/>
        </w:rPr>
        <w:t>(B</w:t>
      </w:r>
      <w:r w:rsidR="00150A3C" w:rsidRPr="00150A3C">
        <w:rPr>
          <w:i/>
          <w:iCs/>
          <w:color w:val="000000" w:themeColor="text1"/>
        </w:rPr>
        <w:t>). The number of studies corresponding to average annual percentage declines which were ascertained using reported percentage declines in incidence</w:t>
      </w:r>
      <w:r w:rsidR="007368C7">
        <w:rPr>
          <w:i/>
          <w:iCs/>
          <w:color w:val="000000" w:themeColor="text1"/>
        </w:rPr>
        <w:t xml:space="preserve"> </w:t>
      </w:r>
      <w:r w:rsidR="00150A3C" w:rsidRPr="00150A3C">
        <w:rPr>
          <w:i/>
          <w:iCs/>
          <w:color w:val="000000" w:themeColor="text1"/>
        </w:rPr>
        <w:t>(</w:t>
      </w:r>
      <w:r w:rsidR="007368C7">
        <w:rPr>
          <w:i/>
          <w:iCs/>
          <w:color w:val="000000" w:themeColor="text1"/>
        </w:rPr>
        <w:t>A</w:t>
      </w:r>
      <w:r w:rsidR="00150A3C" w:rsidRPr="00150A3C">
        <w:rPr>
          <w:i/>
          <w:iCs/>
          <w:color w:val="000000" w:themeColor="text1"/>
        </w:rPr>
        <w:t>) and mortality (</w:t>
      </w:r>
      <w:r w:rsidR="007368C7">
        <w:rPr>
          <w:i/>
          <w:iCs/>
          <w:color w:val="000000" w:themeColor="text1"/>
        </w:rPr>
        <w:t>B</w:t>
      </w:r>
      <w:r w:rsidR="00150A3C" w:rsidRPr="00150A3C">
        <w:rPr>
          <w:i/>
          <w:iCs/>
          <w:color w:val="000000" w:themeColor="text1"/>
        </w:rPr>
        <w:t>) from eligible studies in addition to the baseline scenario, and time horizons over which interventions were modelled at country level.</w:t>
      </w:r>
    </w:p>
    <w:p w14:paraId="58CEB36A" w14:textId="4696D217" w:rsidR="008B6D6E" w:rsidRDefault="00530C83" w:rsidP="00530C83">
      <w:pPr>
        <w:pStyle w:val="Heading1"/>
      </w:pPr>
      <w:r>
        <w:lastRenderedPageBreak/>
        <w:t>References</w:t>
      </w:r>
    </w:p>
    <w:p w14:paraId="5108BD41" w14:textId="77777777" w:rsidR="00530C83" w:rsidRDefault="00530C83" w:rsidP="00530C83"/>
    <w:p w14:paraId="508C946F" w14:textId="7DE13460" w:rsidR="008D58D8" w:rsidRPr="008D58D8" w:rsidRDefault="008D58D8" w:rsidP="008D58D8">
      <w:pPr>
        <w:pStyle w:val="ListParagraph"/>
        <w:numPr>
          <w:ilvl w:val="0"/>
          <w:numId w:val="6"/>
        </w:numPr>
      </w:pPr>
      <w:r w:rsidRPr="008D58D8">
        <w:t xml:space="preserve">Page MJ, McKenzie JE, Bossuyt PM, et al. The PRISMA 2020 statement: an updated guideline for reporting systematic reviews. Syst Rev 2021;10(1):89. </w:t>
      </w:r>
      <w:hyperlink r:id="rId15" w:history="1">
        <w:r w:rsidRPr="000C2C23">
          <w:rPr>
            <w:rStyle w:val="Hyperlink"/>
          </w:rPr>
          <w:t>https://doi.org/10.1186/s13643-021-01626-4</w:t>
        </w:r>
      </w:hyperlink>
      <w:r>
        <w:t xml:space="preserve"> </w:t>
      </w:r>
      <w:r w:rsidRPr="008D58D8">
        <w:t xml:space="preserve">  </w:t>
      </w:r>
    </w:p>
    <w:p w14:paraId="3FD4A21B" w14:textId="77777777" w:rsidR="00C36067" w:rsidRPr="00DC6FFB" w:rsidRDefault="00C36067" w:rsidP="00C36067">
      <w:pPr>
        <w:numPr>
          <w:ilvl w:val="0"/>
          <w:numId w:val="6"/>
        </w:numPr>
        <w:rPr>
          <w:lang w:val="en-US"/>
        </w:rPr>
      </w:pPr>
      <w:r w:rsidRPr="00DC6FFB">
        <w:rPr>
          <w:lang w:val="en-US"/>
        </w:rPr>
        <w:t xml:space="preserve">Fone D, Hollinghurst S, Temple M, et al. Systematic review of the use and value of computer simulation modelling in population health and health care delivery. J Public Health 2003;25(4):325–335. </w:t>
      </w:r>
      <w:hyperlink r:id="rId16" w:history="1">
        <w:r w:rsidRPr="00D958E1">
          <w:rPr>
            <w:rStyle w:val="Hyperlink"/>
            <w:lang w:val="en-US"/>
          </w:rPr>
          <w:t>https://doi.org/10.1093/pubmed/fdg075</w:t>
        </w:r>
      </w:hyperlink>
      <w:r>
        <w:rPr>
          <w:lang w:val="en-US"/>
        </w:rPr>
        <w:t xml:space="preserve"> </w:t>
      </w:r>
      <w:r w:rsidRPr="00DC6FFB">
        <w:rPr>
          <w:lang w:val="en-US"/>
        </w:rPr>
        <w:t xml:space="preserve"> </w:t>
      </w:r>
      <w:r>
        <w:rPr>
          <w:lang w:val="en-US"/>
        </w:rPr>
        <w:t xml:space="preserve"> </w:t>
      </w:r>
    </w:p>
    <w:p w14:paraId="5B5BBAC7" w14:textId="77777777" w:rsidR="00C36067" w:rsidRPr="00DC6FFB" w:rsidRDefault="00C36067" w:rsidP="00C36067">
      <w:pPr>
        <w:numPr>
          <w:ilvl w:val="0"/>
          <w:numId w:val="6"/>
        </w:numPr>
        <w:rPr>
          <w:lang w:val="en-US"/>
        </w:rPr>
      </w:pPr>
      <w:r w:rsidRPr="00597EB5">
        <w:rPr>
          <w:lang w:val="de-DE"/>
        </w:rPr>
        <w:t xml:space="preserve">Caro JJ, Eddy DM, Kan H, et al. </w:t>
      </w:r>
      <w:r w:rsidRPr="00DC6FFB">
        <w:rPr>
          <w:lang w:val="en-US"/>
        </w:rPr>
        <w:t xml:space="preserve">Questionnaire to assess relevance and credibility of modeling studies for informing health care decision making: An ISPOR-AMCP-NPC good practice task force report. Value Health 2014;17(2):174–182. </w:t>
      </w:r>
      <w:hyperlink r:id="rId17" w:history="1">
        <w:r w:rsidRPr="00D958E1">
          <w:rPr>
            <w:rStyle w:val="Hyperlink"/>
            <w:lang w:val="en-US"/>
          </w:rPr>
          <w:t>https://doi.org/10.1016/j.jval.2014.01.003</w:t>
        </w:r>
      </w:hyperlink>
      <w:r>
        <w:rPr>
          <w:lang w:val="en-US"/>
        </w:rPr>
        <w:t xml:space="preserve"> </w:t>
      </w:r>
      <w:r w:rsidRPr="00DC6FFB">
        <w:rPr>
          <w:lang w:val="en-US"/>
        </w:rPr>
        <w:t xml:space="preserve"> </w:t>
      </w:r>
    </w:p>
    <w:p w14:paraId="69193D61" w14:textId="77777777" w:rsidR="00C36067" w:rsidRDefault="00C36067" w:rsidP="00C36067">
      <w:pPr>
        <w:numPr>
          <w:ilvl w:val="0"/>
          <w:numId w:val="6"/>
        </w:numPr>
        <w:rPr>
          <w:lang w:val="en-US"/>
        </w:rPr>
      </w:pPr>
      <w:r w:rsidRPr="00DC6FFB">
        <w:rPr>
          <w:lang w:val="en-US"/>
        </w:rPr>
        <w:t>Harris RC, Sumner T, Knight GM, White RG. Systematic review of mathematical models exploring the epidemiological impact of future TB vaccines. Human Vaccines &amp; Immunotherapeutics 2016;12(11):2813–2832</w:t>
      </w:r>
      <w:r>
        <w:rPr>
          <w:lang w:val="en-US"/>
        </w:rPr>
        <w:t xml:space="preserve">. </w:t>
      </w:r>
      <w:hyperlink r:id="rId18" w:history="1">
        <w:r w:rsidRPr="0087694B">
          <w:rPr>
            <w:rStyle w:val="Hyperlink"/>
            <w:lang w:val="en-US"/>
          </w:rPr>
          <w:t>https://doi.org/10.1080/21645515.2016.1205769</w:t>
        </w:r>
      </w:hyperlink>
      <w:r>
        <w:rPr>
          <w:lang w:val="en-US"/>
        </w:rPr>
        <w:t xml:space="preserve"> </w:t>
      </w:r>
      <w:r w:rsidRPr="00DC6FFB">
        <w:rPr>
          <w:lang w:val="en-US"/>
        </w:rPr>
        <w:t xml:space="preserve"> </w:t>
      </w:r>
    </w:p>
    <w:p w14:paraId="664D0F57" w14:textId="62678403" w:rsidR="00530C83" w:rsidRPr="00530C83" w:rsidRDefault="00530C83" w:rsidP="00C36067"/>
    <w:sectPr w:rsidR="00530C83" w:rsidRPr="00530C83" w:rsidSect="00253806">
      <w:pgSz w:w="11901" w:h="16817"/>
      <w:pgMar w:top="720" w:right="720" w:bottom="79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81532" w14:textId="77777777" w:rsidR="00410DAC" w:rsidRDefault="00410DAC" w:rsidP="004B168D">
      <w:r>
        <w:separator/>
      </w:r>
    </w:p>
  </w:endnote>
  <w:endnote w:type="continuationSeparator" w:id="0">
    <w:p w14:paraId="01433E50" w14:textId="77777777" w:rsidR="00410DAC" w:rsidRDefault="00410DAC" w:rsidP="004B168D">
      <w:r>
        <w:continuationSeparator/>
      </w:r>
    </w:p>
  </w:endnote>
  <w:endnote w:type="continuationNotice" w:id="1">
    <w:p w14:paraId="014F835F" w14:textId="77777777" w:rsidR="00410DAC" w:rsidRDefault="00410D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6630360"/>
      <w:docPartObj>
        <w:docPartGallery w:val="Page Numbers (Bottom of Page)"/>
        <w:docPartUnique/>
      </w:docPartObj>
    </w:sdtPr>
    <w:sdtContent>
      <w:p w14:paraId="0C142325" w14:textId="1DC79D3E" w:rsidR="00C748EB" w:rsidRDefault="00C748EB" w:rsidP="005223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F06308" w14:textId="77777777" w:rsidR="00C748EB" w:rsidRDefault="00C748EB" w:rsidP="00C748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4250502"/>
      <w:docPartObj>
        <w:docPartGallery w:val="Page Numbers (Bottom of Page)"/>
        <w:docPartUnique/>
      </w:docPartObj>
    </w:sdtPr>
    <w:sdtContent>
      <w:p w14:paraId="6BEC22DA" w14:textId="24FB8B3B" w:rsidR="00C748EB" w:rsidRDefault="00C748EB" w:rsidP="005223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6E6380" w14:textId="77777777" w:rsidR="00C748EB" w:rsidRDefault="00C748EB" w:rsidP="00C748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C434A" w14:textId="77777777" w:rsidR="00410DAC" w:rsidRDefault="00410DAC" w:rsidP="004B168D">
      <w:r>
        <w:separator/>
      </w:r>
    </w:p>
  </w:footnote>
  <w:footnote w:type="continuationSeparator" w:id="0">
    <w:p w14:paraId="01A51ACC" w14:textId="77777777" w:rsidR="00410DAC" w:rsidRDefault="00410DAC" w:rsidP="004B168D">
      <w:r>
        <w:continuationSeparator/>
      </w:r>
    </w:p>
  </w:footnote>
  <w:footnote w:type="continuationNotice" w:id="1">
    <w:p w14:paraId="7B544282" w14:textId="77777777" w:rsidR="00410DAC" w:rsidRDefault="00410D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C2902"/>
    <w:multiLevelType w:val="hybridMultilevel"/>
    <w:tmpl w:val="C5A025CC"/>
    <w:lvl w:ilvl="0" w:tplc="435A41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E0790"/>
    <w:multiLevelType w:val="hybridMultilevel"/>
    <w:tmpl w:val="43267CA8"/>
    <w:lvl w:ilvl="0" w:tplc="36689E8E">
      <w:start w:val="14"/>
      <w:numFmt w:val="bullet"/>
      <w:lvlText w:val=""/>
      <w:lvlJc w:val="left"/>
      <w:pPr>
        <w:ind w:left="720" w:hanging="360"/>
      </w:pPr>
      <w:rPr>
        <w:rFonts w:ascii="Symbol" w:eastAsiaTheme="maj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46B07"/>
    <w:multiLevelType w:val="hybridMultilevel"/>
    <w:tmpl w:val="60F6546E"/>
    <w:lvl w:ilvl="0" w:tplc="E4A887D4">
      <w:start w:val="1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627D0"/>
    <w:multiLevelType w:val="hybridMultilevel"/>
    <w:tmpl w:val="0302B296"/>
    <w:lvl w:ilvl="0" w:tplc="E0D85FA4">
      <w:start w:val="1"/>
      <w:numFmt w:val="decimal"/>
      <w:lvlText w:val="%1."/>
      <w:lvlJc w:val="left"/>
      <w:pPr>
        <w:ind w:left="360" w:hanging="360"/>
      </w:pPr>
      <w:rPr>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7852151"/>
    <w:multiLevelType w:val="hybridMultilevel"/>
    <w:tmpl w:val="7CA64F38"/>
    <w:lvl w:ilvl="0" w:tplc="C2AA75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EF1E69"/>
    <w:multiLevelType w:val="hybridMultilevel"/>
    <w:tmpl w:val="6FD235D0"/>
    <w:lvl w:ilvl="0" w:tplc="A25ACB22">
      <w:start w:val="14"/>
      <w:numFmt w:val="bullet"/>
      <w:lvlText w:val=""/>
      <w:lvlJc w:val="left"/>
      <w:pPr>
        <w:ind w:left="720" w:hanging="360"/>
      </w:pPr>
      <w:rPr>
        <w:rFonts w:ascii="Symbol" w:eastAsiaTheme="maj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725B90"/>
    <w:multiLevelType w:val="hybridMultilevel"/>
    <w:tmpl w:val="D0084946"/>
    <w:lvl w:ilvl="0" w:tplc="89FAA894">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DA38EB"/>
    <w:multiLevelType w:val="hybridMultilevel"/>
    <w:tmpl w:val="FD508D00"/>
    <w:lvl w:ilvl="0" w:tplc="2BA02500">
      <w:start w:val="200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8069306">
    <w:abstractNumId w:val="7"/>
  </w:num>
  <w:num w:numId="2" w16cid:durableId="509415334">
    <w:abstractNumId w:val="0"/>
  </w:num>
  <w:num w:numId="3" w16cid:durableId="1207180906">
    <w:abstractNumId w:val="2"/>
  </w:num>
  <w:num w:numId="4" w16cid:durableId="595332658">
    <w:abstractNumId w:val="5"/>
  </w:num>
  <w:num w:numId="5" w16cid:durableId="138232139">
    <w:abstractNumId w:val="1"/>
  </w:num>
  <w:num w:numId="6" w16cid:durableId="369889292">
    <w:abstractNumId w:val="4"/>
  </w:num>
  <w:num w:numId="7" w16cid:durableId="1668899964">
    <w:abstractNumId w:val="3"/>
  </w:num>
  <w:num w:numId="8" w16cid:durableId="3999141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0A"/>
    <w:rsid w:val="00000F32"/>
    <w:rsid w:val="0000410C"/>
    <w:rsid w:val="00007F74"/>
    <w:rsid w:val="00015AF2"/>
    <w:rsid w:val="00015F8C"/>
    <w:rsid w:val="000174A9"/>
    <w:rsid w:val="00022A0B"/>
    <w:rsid w:val="0002611E"/>
    <w:rsid w:val="0002616B"/>
    <w:rsid w:val="00026ACE"/>
    <w:rsid w:val="00027254"/>
    <w:rsid w:val="00030AFD"/>
    <w:rsid w:val="000331E4"/>
    <w:rsid w:val="000340EB"/>
    <w:rsid w:val="00044748"/>
    <w:rsid w:val="00047D2A"/>
    <w:rsid w:val="000516B2"/>
    <w:rsid w:val="00052615"/>
    <w:rsid w:val="00060E7D"/>
    <w:rsid w:val="00061546"/>
    <w:rsid w:val="00063708"/>
    <w:rsid w:val="00063A89"/>
    <w:rsid w:val="00063CF4"/>
    <w:rsid w:val="0007345D"/>
    <w:rsid w:val="000813D2"/>
    <w:rsid w:val="00082A88"/>
    <w:rsid w:val="000947A4"/>
    <w:rsid w:val="00095E90"/>
    <w:rsid w:val="00096505"/>
    <w:rsid w:val="000A1FC8"/>
    <w:rsid w:val="000A2EC5"/>
    <w:rsid w:val="000A4D5C"/>
    <w:rsid w:val="000A5FDC"/>
    <w:rsid w:val="000A7EDA"/>
    <w:rsid w:val="000B0595"/>
    <w:rsid w:val="000B2C13"/>
    <w:rsid w:val="000B6105"/>
    <w:rsid w:val="000B6374"/>
    <w:rsid w:val="000B7F40"/>
    <w:rsid w:val="000D5DB5"/>
    <w:rsid w:val="000D6FD4"/>
    <w:rsid w:val="000E4B98"/>
    <w:rsid w:val="000E4DBF"/>
    <w:rsid w:val="000E68AA"/>
    <w:rsid w:val="000F1E81"/>
    <w:rsid w:val="00102740"/>
    <w:rsid w:val="00102873"/>
    <w:rsid w:val="00107F60"/>
    <w:rsid w:val="00110185"/>
    <w:rsid w:val="00111A30"/>
    <w:rsid w:val="00115A33"/>
    <w:rsid w:val="0013216B"/>
    <w:rsid w:val="00132CCC"/>
    <w:rsid w:val="00134B50"/>
    <w:rsid w:val="001356C1"/>
    <w:rsid w:val="00136094"/>
    <w:rsid w:val="00136268"/>
    <w:rsid w:val="00137F46"/>
    <w:rsid w:val="00140B35"/>
    <w:rsid w:val="0014189F"/>
    <w:rsid w:val="00150A3C"/>
    <w:rsid w:val="0015253D"/>
    <w:rsid w:val="00154779"/>
    <w:rsid w:val="0015694A"/>
    <w:rsid w:val="001640F8"/>
    <w:rsid w:val="00174B62"/>
    <w:rsid w:val="0017688E"/>
    <w:rsid w:val="001802DC"/>
    <w:rsid w:val="001819C6"/>
    <w:rsid w:val="00181B38"/>
    <w:rsid w:val="00182558"/>
    <w:rsid w:val="001861B8"/>
    <w:rsid w:val="0018789D"/>
    <w:rsid w:val="00191F40"/>
    <w:rsid w:val="001936BF"/>
    <w:rsid w:val="00193FD8"/>
    <w:rsid w:val="001A4101"/>
    <w:rsid w:val="001B2D3C"/>
    <w:rsid w:val="001B3D33"/>
    <w:rsid w:val="001B7320"/>
    <w:rsid w:val="001C4DC8"/>
    <w:rsid w:val="001C761C"/>
    <w:rsid w:val="001D3EB7"/>
    <w:rsid w:val="001D4A75"/>
    <w:rsid w:val="001E126B"/>
    <w:rsid w:val="001E297E"/>
    <w:rsid w:val="001E638B"/>
    <w:rsid w:val="001E736C"/>
    <w:rsid w:val="001F352F"/>
    <w:rsid w:val="001F5A75"/>
    <w:rsid w:val="001F6024"/>
    <w:rsid w:val="00201B99"/>
    <w:rsid w:val="00201D29"/>
    <w:rsid w:val="00205A34"/>
    <w:rsid w:val="00205D86"/>
    <w:rsid w:val="0021183E"/>
    <w:rsid w:val="00211B74"/>
    <w:rsid w:val="00215873"/>
    <w:rsid w:val="002160A0"/>
    <w:rsid w:val="00222FB0"/>
    <w:rsid w:val="00223B68"/>
    <w:rsid w:val="00223FA9"/>
    <w:rsid w:val="00227EA6"/>
    <w:rsid w:val="00242179"/>
    <w:rsid w:val="00242610"/>
    <w:rsid w:val="002431CD"/>
    <w:rsid w:val="002444E9"/>
    <w:rsid w:val="00246C0A"/>
    <w:rsid w:val="002510E2"/>
    <w:rsid w:val="00253806"/>
    <w:rsid w:val="00260A47"/>
    <w:rsid w:val="00260B58"/>
    <w:rsid w:val="0026216A"/>
    <w:rsid w:val="00263D17"/>
    <w:rsid w:val="00264941"/>
    <w:rsid w:val="00266277"/>
    <w:rsid w:val="00267C73"/>
    <w:rsid w:val="0027145A"/>
    <w:rsid w:val="002726DE"/>
    <w:rsid w:val="00284FF3"/>
    <w:rsid w:val="002901C1"/>
    <w:rsid w:val="0029188C"/>
    <w:rsid w:val="0029238A"/>
    <w:rsid w:val="00295D19"/>
    <w:rsid w:val="002A528A"/>
    <w:rsid w:val="002A54D1"/>
    <w:rsid w:val="002A7602"/>
    <w:rsid w:val="002A77FD"/>
    <w:rsid w:val="002B02EB"/>
    <w:rsid w:val="002C0E01"/>
    <w:rsid w:val="002C72D6"/>
    <w:rsid w:val="002D0539"/>
    <w:rsid w:val="002D2A70"/>
    <w:rsid w:val="002D5A93"/>
    <w:rsid w:val="002E0BD5"/>
    <w:rsid w:val="002E2760"/>
    <w:rsid w:val="002E420A"/>
    <w:rsid w:val="002F309C"/>
    <w:rsid w:val="002F313D"/>
    <w:rsid w:val="002F4DB8"/>
    <w:rsid w:val="002F592B"/>
    <w:rsid w:val="00306156"/>
    <w:rsid w:val="003066B6"/>
    <w:rsid w:val="00306760"/>
    <w:rsid w:val="0031101E"/>
    <w:rsid w:val="003119FD"/>
    <w:rsid w:val="00312119"/>
    <w:rsid w:val="0031380F"/>
    <w:rsid w:val="00314132"/>
    <w:rsid w:val="00316C9E"/>
    <w:rsid w:val="0031735E"/>
    <w:rsid w:val="00317E7D"/>
    <w:rsid w:val="00331E07"/>
    <w:rsid w:val="00337416"/>
    <w:rsid w:val="0034286F"/>
    <w:rsid w:val="00352AAC"/>
    <w:rsid w:val="00352EE3"/>
    <w:rsid w:val="00357947"/>
    <w:rsid w:val="0036099B"/>
    <w:rsid w:val="00364F74"/>
    <w:rsid w:val="00366F0C"/>
    <w:rsid w:val="00376D4C"/>
    <w:rsid w:val="00380168"/>
    <w:rsid w:val="00380363"/>
    <w:rsid w:val="0038188B"/>
    <w:rsid w:val="00391C4F"/>
    <w:rsid w:val="00393E8E"/>
    <w:rsid w:val="003948B6"/>
    <w:rsid w:val="00397DE3"/>
    <w:rsid w:val="003A0194"/>
    <w:rsid w:val="003A21CE"/>
    <w:rsid w:val="003A3340"/>
    <w:rsid w:val="003A3858"/>
    <w:rsid w:val="003A5ED3"/>
    <w:rsid w:val="003A71DE"/>
    <w:rsid w:val="003B1BBB"/>
    <w:rsid w:val="003B45E7"/>
    <w:rsid w:val="003B5056"/>
    <w:rsid w:val="003B531E"/>
    <w:rsid w:val="003B5D30"/>
    <w:rsid w:val="003B6BC7"/>
    <w:rsid w:val="003B6FB1"/>
    <w:rsid w:val="003C1966"/>
    <w:rsid w:val="003C2DAB"/>
    <w:rsid w:val="003C44C5"/>
    <w:rsid w:val="003D1691"/>
    <w:rsid w:val="003D525C"/>
    <w:rsid w:val="003E0500"/>
    <w:rsid w:val="003E0D3E"/>
    <w:rsid w:val="003E113D"/>
    <w:rsid w:val="003E115F"/>
    <w:rsid w:val="003E5A22"/>
    <w:rsid w:val="003E7B30"/>
    <w:rsid w:val="003F17A2"/>
    <w:rsid w:val="003F284F"/>
    <w:rsid w:val="003F608F"/>
    <w:rsid w:val="00410DAC"/>
    <w:rsid w:val="004154CD"/>
    <w:rsid w:val="00417A4B"/>
    <w:rsid w:val="00417BE5"/>
    <w:rsid w:val="00427B23"/>
    <w:rsid w:val="00430FBD"/>
    <w:rsid w:val="0043234B"/>
    <w:rsid w:val="00435C4F"/>
    <w:rsid w:val="00440777"/>
    <w:rsid w:val="00441CE0"/>
    <w:rsid w:val="00442A5D"/>
    <w:rsid w:val="00443C26"/>
    <w:rsid w:val="004457EA"/>
    <w:rsid w:val="00452339"/>
    <w:rsid w:val="00457BC9"/>
    <w:rsid w:val="00460237"/>
    <w:rsid w:val="00460275"/>
    <w:rsid w:val="00463F1D"/>
    <w:rsid w:val="004663CC"/>
    <w:rsid w:val="0046764B"/>
    <w:rsid w:val="00471DAD"/>
    <w:rsid w:val="00472B23"/>
    <w:rsid w:val="00473A9C"/>
    <w:rsid w:val="00474269"/>
    <w:rsid w:val="0047641F"/>
    <w:rsid w:val="00476543"/>
    <w:rsid w:val="00480241"/>
    <w:rsid w:val="00481810"/>
    <w:rsid w:val="0048253B"/>
    <w:rsid w:val="0048734D"/>
    <w:rsid w:val="00492252"/>
    <w:rsid w:val="00493349"/>
    <w:rsid w:val="00493EDF"/>
    <w:rsid w:val="004A08EF"/>
    <w:rsid w:val="004A2827"/>
    <w:rsid w:val="004B168D"/>
    <w:rsid w:val="004B268A"/>
    <w:rsid w:val="004B52F6"/>
    <w:rsid w:val="004B6872"/>
    <w:rsid w:val="004B76CE"/>
    <w:rsid w:val="004C7CE9"/>
    <w:rsid w:val="004C7E0A"/>
    <w:rsid w:val="004D2862"/>
    <w:rsid w:val="004D50D9"/>
    <w:rsid w:val="004D6B20"/>
    <w:rsid w:val="004E239B"/>
    <w:rsid w:val="004E7C87"/>
    <w:rsid w:val="004F3869"/>
    <w:rsid w:val="004F470A"/>
    <w:rsid w:val="004F5D85"/>
    <w:rsid w:val="00504B96"/>
    <w:rsid w:val="00505DBA"/>
    <w:rsid w:val="00507750"/>
    <w:rsid w:val="005107F1"/>
    <w:rsid w:val="005114B3"/>
    <w:rsid w:val="005119DF"/>
    <w:rsid w:val="0051290F"/>
    <w:rsid w:val="005174DA"/>
    <w:rsid w:val="0051784A"/>
    <w:rsid w:val="005236E3"/>
    <w:rsid w:val="00526378"/>
    <w:rsid w:val="00526F85"/>
    <w:rsid w:val="00530C83"/>
    <w:rsid w:val="00530F3A"/>
    <w:rsid w:val="0053343D"/>
    <w:rsid w:val="005348F2"/>
    <w:rsid w:val="00534926"/>
    <w:rsid w:val="005350EC"/>
    <w:rsid w:val="00545A82"/>
    <w:rsid w:val="005544AA"/>
    <w:rsid w:val="00554DD3"/>
    <w:rsid w:val="00557BBC"/>
    <w:rsid w:val="005605ED"/>
    <w:rsid w:val="00564829"/>
    <w:rsid w:val="00564A9D"/>
    <w:rsid w:val="00566049"/>
    <w:rsid w:val="00570FA3"/>
    <w:rsid w:val="00572C97"/>
    <w:rsid w:val="00577F68"/>
    <w:rsid w:val="00585040"/>
    <w:rsid w:val="00585B8D"/>
    <w:rsid w:val="005921F2"/>
    <w:rsid w:val="005973E8"/>
    <w:rsid w:val="005A088A"/>
    <w:rsid w:val="005A67D0"/>
    <w:rsid w:val="005A7196"/>
    <w:rsid w:val="005B1937"/>
    <w:rsid w:val="005B35C7"/>
    <w:rsid w:val="005B7868"/>
    <w:rsid w:val="005C04CE"/>
    <w:rsid w:val="005D3665"/>
    <w:rsid w:val="005D772C"/>
    <w:rsid w:val="005E255E"/>
    <w:rsid w:val="005E2666"/>
    <w:rsid w:val="005E52F5"/>
    <w:rsid w:val="005E7BA4"/>
    <w:rsid w:val="005F1829"/>
    <w:rsid w:val="005F7F2F"/>
    <w:rsid w:val="006000C1"/>
    <w:rsid w:val="0060078B"/>
    <w:rsid w:val="00600CFD"/>
    <w:rsid w:val="00601ADE"/>
    <w:rsid w:val="00603718"/>
    <w:rsid w:val="006077BE"/>
    <w:rsid w:val="006173D8"/>
    <w:rsid w:val="00620FEF"/>
    <w:rsid w:val="00622F64"/>
    <w:rsid w:val="006243C0"/>
    <w:rsid w:val="00625C64"/>
    <w:rsid w:val="00626663"/>
    <w:rsid w:val="006278E5"/>
    <w:rsid w:val="00630EFD"/>
    <w:rsid w:val="00633594"/>
    <w:rsid w:val="00636B5C"/>
    <w:rsid w:val="00644BF2"/>
    <w:rsid w:val="00646263"/>
    <w:rsid w:val="0065115D"/>
    <w:rsid w:val="00654BC5"/>
    <w:rsid w:val="00655253"/>
    <w:rsid w:val="00656298"/>
    <w:rsid w:val="006562FC"/>
    <w:rsid w:val="0065676C"/>
    <w:rsid w:val="00656F02"/>
    <w:rsid w:val="0066102C"/>
    <w:rsid w:val="00663516"/>
    <w:rsid w:val="006640BC"/>
    <w:rsid w:val="00665FA6"/>
    <w:rsid w:val="00666851"/>
    <w:rsid w:val="00667960"/>
    <w:rsid w:val="0067339E"/>
    <w:rsid w:val="00673E92"/>
    <w:rsid w:val="00675B92"/>
    <w:rsid w:val="00682F19"/>
    <w:rsid w:val="0068413F"/>
    <w:rsid w:val="00685280"/>
    <w:rsid w:val="006A1109"/>
    <w:rsid w:val="006A4BD4"/>
    <w:rsid w:val="006A4CB6"/>
    <w:rsid w:val="006A6886"/>
    <w:rsid w:val="006B1CF6"/>
    <w:rsid w:val="006B7149"/>
    <w:rsid w:val="006C008E"/>
    <w:rsid w:val="006C14C1"/>
    <w:rsid w:val="006C3874"/>
    <w:rsid w:val="006C5295"/>
    <w:rsid w:val="006D2993"/>
    <w:rsid w:val="006D44A9"/>
    <w:rsid w:val="006E411E"/>
    <w:rsid w:val="006E5345"/>
    <w:rsid w:val="006F050A"/>
    <w:rsid w:val="006F677F"/>
    <w:rsid w:val="006F7082"/>
    <w:rsid w:val="00700EB0"/>
    <w:rsid w:val="00702509"/>
    <w:rsid w:val="00712E3E"/>
    <w:rsid w:val="007238B2"/>
    <w:rsid w:val="0073195F"/>
    <w:rsid w:val="007368C7"/>
    <w:rsid w:val="00736AF0"/>
    <w:rsid w:val="00736FDC"/>
    <w:rsid w:val="00740072"/>
    <w:rsid w:val="00744BF1"/>
    <w:rsid w:val="00762E57"/>
    <w:rsid w:val="00763272"/>
    <w:rsid w:val="00764CC6"/>
    <w:rsid w:val="007664B3"/>
    <w:rsid w:val="007762CE"/>
    <w:rsid w:val="00790C74"/>
    <w:rsid w:val="00791C1E"/>
    <w:rsid w:val="00792A14"/>
    <w:rsid w:val="007956AA"/>
    <w:rsid w:val="0079788D"/>
    <w:rsid w:val="007A5C4D"/>
    <w:rsid w:val="007A5E6B"/>
    <w:rsid w:val="007A6CC0"/>
    <w:rsid w:val="007B6769"/>
    <w:rsid w:val="007C1A06"/>
    <w:rsid w:val="007C21C7"/>
    <w:rsid w:val="007C3842"/>
    <w:rsid w:val="007D09D7"/>
    <w:rsid w:val="007D3E68"/>
    <w:rsid w:val="007D4E31"/>
    <w:rsid w:val="007D5214"/>
    <w:rsid w:val="007D5C8F"/>
    <w:rsid w:val="007E502C"/>
    <w:rsid w:val="007E6941"/>
    <w:rsid w:val="007F097C"/>
    <w:rsid w:val="007F26B2"/>
    <w:rsid w:val="007F2E1D"/>
    <w:rsid w:val="007F47F0"/>
    <w:rsid w:val="007F532A"/>
    <w:rsid w:val="007F67FE"/>
    <w:rsid w:val="007F7888"/>
    <w:rsid w:val="008003A4"/>
    <w:rsid w:val="00801708"/>
    <w:rsid w:val="00806C37"/>
    <w:rsid w:val="00807501"/>
    <w:rsid w:val="00816D29"/>
    <w:rsid w:val="00820B4A"/>
    <w:rsid w:val="00821EB1"/>
    <w:rsid w:val="0082210E"/>
    <w:rsid w:val="008237CF"/>
    <w:rsid w:val="00833E8E"/>
    <w:rsid w:val="0083487A"/>
    <w:rsid w:val="00835440"/>
    <w:rsid w:val="0083589D"/>
    <w:rsid w:val="00841DBA"/>
    <w:rsid w:val="008450B5"/>
    <w:rsid w:val="0084594D"/>
    <w:rsid w:val="00846214"/>
    <w:rsid w:val="0085079E"/>
    <w:rsid w:val="00851FAA"/>
    <w:rsid w:val="008527F9"/>
    <w:rsid w:val="00854718"/>
    <w:rsid w:val="0085478C"/>
    <w:rsid w:val="00854909"/>
    <w:rsid w:val="00860805"/>
    <w:rsid w:val="008619FA"/>
    <w:rsid w:val="008707A4"/>
    <w:rsid w:val="00873BC7"/>
    <w:rsid w:val="008757DE"/>
    <w:rsid w:val="00881C26"/>
    <w:rsid w:val="00884634"/>
    <w:rsid w:val="00887515"/>
    <w:rsid w:val="00890B71"/>
    <w:rsid w:val="00890D34"/>
    <w:rsid w:val="00893C3E"/>
    <w:rsid w:val="00895198"/>
    <w:rsid w:val="008A1E3F"/>
    <w:rsid w:val="008A47F0"/>
    <w:rsid w:val="008A495F"/>
    <w:rsid w:val="008B0DC3"/>
    <w:rsid w:val="008B23AD"/>
    <w:rsid w:val="008B6D6E"/>
    <w:rsid w:val="008C010F"/>
    <w:rsid w:val="008C4996"/>
    <w:rsid w:val="008D1161"/>
    <w:rsid w:val="008D2EFF"/>
    <w:rsid w:val="008D4B89"/>
    <w:rsid w:val="008D4C1F"/>
    <w:rsid w:val="008D58D8"/>
    <w:rsid w:val="008D6F65"/>
    <w:rsid w:val="008E0AA5"/>
    <w:rsid w:val="008E1788"/>
    <w:rsid w:val="008E427C"/>
    <w:rsid w:val="008E4A1B"/>
    <w:rsid w:val="008E502A"/>
    <w:rsid w:val="009027B1"/>
    <w:rsid w:val="00906820"/>
    <w:rsid w:val="00911FB7"/>
    <w:rsid w:val="00926403"/>
    <w:rsid w:val="00930477"/>
    <w:rsid w:val="00930833"/>
    <w:rsid w:val="00930B4C"/>
    <w:rsid w:val="00933E10"/>
    <w:rsid w:val="009346FD"/>
    <w:rsid w:val="00941B60"/>
    <w:rsid w:val="009432D9"/>
    <w:rsid w:val="00943621"/>
    <w:rsid w:val="00943B1D"/>
    <w:rsid w:val="0095409D"/>
    <w:rsid w:val="009560CD"/>
    <w:rsid w:val="0095706F"/>
    <w:rsid w:val="00960CCF"/>
    <w:rsid w:val="00961F6C"/>
    <w:rsid w:val="00965459"/>
    <w:rsid w:val="0096575A"/>
    <w:rsid w:val="00965F4E"/>
    <w:rsid w:val="00966742"/>
    <w:rsid w:val="00966EB0"/>
    <w:rsid w:val="00972D60"/>
    <w:rsid w:val="00976AF3"/>
    <w:rsid w:val="00983033"/>
    <w:rsid w:val="009835CA"/>
    <w:rsid w:val="00985281"/>
    <w:rsid w:val="0099543C"/>
    <w:rsid w:val="009A4196"/>
    <w:rsid w:val="009A4B47"/>
    <w:rsid w:val="009A54D6"/>
    <w:rsid w:val="009A731B"/>
    <w:rsid w:val="009B2B5E"/>
    <w:rsid w:val="009B2C3E"/>
    <w:rsid w:val="009C0D92"/>
    <w:rsid w:val="009C3939"/>
    <w:rsid w:val="009C7004"/>
    <w:rsid w:val="009D0FD3"/>
    <w:rsid w:val="009D4D9A"/>
    <w:rsid w:val="009D5327"/>
    <w:rsid w:val="009D7B4F"/>
    <w:rsid w:val="009E3294"/>
    <w:rsid w:val="009F72CD"/>
    <w:rsid w:val="00A0118D"/>
    <w:rsid w:val="00A043E5"/>
    <w:rsid w:val="00A077BD"/>
    <w:rsid w:val="00A07DEF"/>
    <w:rsid w:val="00A137A3"/>
    <w:rsid w:val="00A22D1F"/>
    <w:rsid w:val="00A240C0"/>
    <w:rsid w:val="00A242CC"/>
    <w:rsid w:val="00A27CE2"/>
    <w:rsid w:val="00A3244B"/>
    <w:rsid w:val="00A32532"/>
    <w:rsid w:val="00A3706E"/>
    <w:rsid w:val="00A411E0"/>
    <w:rsid w:val="00A43B62"/>
    <w:rsid w:val="00A45456"/>
    <w:rsid w:val="00A46D81"/>
    <w:rsid w:val="00A4727F"/>
    <w:rsid w:val="00A513FC"/>
    <w:rsid w:val="00A57640"/>
    <w:rsid w:val="00A60A2D"/>
    <w:rsid w:val="00A60FB8"/>
    <w:rsid w:val="00A71DC3"/>
    <w:rsid w:val="00A72D0A"/>
    <w:rsid w:val="00A81D40"/>
    <w:rsid w:val="00A84185"/>
    <w:rsid w:val="00A84A60"/>
    <w:rsid w:val="00A856DA"/>
    <w:rsid w:val="00A91E8C"/>
    <w:rsid w:val="00A9220A"/>
    <w:rsid w:val="00AA0D53"/>
    <w:rsid w:val="00AA570F"/>
    <w:rsid w:val="00AA5D38"/>
    <w:rsid w:val="00AB113E"/>
    <w:rsid w:val="00AB608E"/>
    <w:rsid w:val="00AC3E05"/>
    <w:rsid w:val="00AC6FCD"/>
    <w:rsid w:val="00AD3096"/>
    <w:rsid w:val="00AD59BE"/>
    <w:rsid w:val="00AE270A"/>
    <w:rsid w:val="00AE4793"/>
    <w:rsid w:val="00AE7B32"/>
    <w:rsid w:val="00B01EA9"/>
    <w:rsid w:val="00B04110"/>
    <w:rsid w:val="00B066E6"/>
    <w:rsid w:val="00B213D9"/>
    <w:rsid w:val="00B25CDA"/>
    <w:rsid w:val="00B27B88"/>
    <w:rsid w:val="00B30C85"/>
    <w:rsid w:val="00B4056A"/>
    <w:rsid w:val="00B41A9A"/>
    <w:rsid w:val="00B423E3"/>
    <w:rsid w:val="00B428E4"/>
    <w:rsid w:val="00B46515"/>
    <w:rsid w:val="00B503F0"/>
    <w:rsid w:val="00B555F6"/>
    <w:rsid w:val="00B639B6"/>
    <w:rsid w:val="00B65DC7"/>
    <w:rsid w:val="00B669B2"/>
    <w:rsid w:val="00B70FF4"/>
    <w:rsid w:val="00B75826"/>
    <w:rsid w:val="00B75E8D"/>
    <w:rsid w:val="00B763F3"/>
    <w:rsid w:val="00B83A97"/>
    <w:rsid w:val="00B8477C"/>
    <w:rsid w:val="00B871F4"/>
    <w:rsid w:val="00B87560"/>
    <w:rsid w:val="00B90F84"/>
    <w:rsid w:val="00B92736"/>
    <w:rsid w:val="00BA179D"/>
    <w:rsid w:val="00BA4A29"/>
    <w:rsid w:val="00BB008C"/>
    <w:rsid w:val="00BB0ED6"/>
    <w:rsid w:val="00BB444E"/>
    <w:rsid w:val="00BC3B15"/>
    <w:rsid w:val="00BC5E9F"/>
    <w:rsid w:val="00BC73DE"/>
    <w:rsid w:val="00BC760C"/>
    <w:rsid w:val="00BC7AF4"/>
    <w:rsid w:val="00BD084B"/>
    <w:rsid w:val="00BD776D"/>
    <w:rsid w:val="00BD7783"/>
    <w:rsid w:val="00BE022C"/>
    <w:rsid w:val="00BE7DEC"/>
    <w:rsid w:val="00BF1EDF"/>
    <w:rsid w:val="00C12CAC"/>
    <w:rsid w:val="00C138B2"/>
    <w:rsid w:val="00C22532"/>
    <w:rsid w:val="00C238B1"/>
    <w:rsid w:val="00C27909"/>
    <w:rsid w:val="00C309F3"/>
    <w:rsid w:val="00C3227C"/>
    <w:rsid w:val="00C33B8F"/>
    <w:rsid w:val="00C35334"/>
    <w:rsid w:val="00C357BB"/>
    <w:rsid w:val="00C36067"/>
    <w:rsid w:val="00C37B5F"/>
    <w:rsid w:val="00C37EA4"/>
    <w:rsid w:val="00C427E7"/>
    <w:rsid w:val="00C43EA5"/>
    <w:rsid w:val="00C50783"/>
    <w:rsid w:val="00C522E6"/>
    <w:rsid w:val="00C62CDA"/>
    <w:rsid w:val="00C63B6E"/>
    <w:rsid w:val="00C738C1"/>
    <w:rsid w:val="00C748EB"/>
    <w:rsid w:val="00C777F9"/>
    <w:rsid w:val="00C83A7F"/>
    <w:rsid w:val="00C86566"/>
    <w:rsid w:val="00C93657"/>
    <w:rsid w:val="00C94725"/>
    <w:rsid w:val="00C96AE4"/>
    <w:rsid w:val="00C96B3C"/>
    <w:rsid w:val="00CA09EE"/>
    <w:rsid w:val="00CA7727"/>
    <w:rsid w:val="00CB2439"/>
    <w:rsid w:val="00CB4CEE"/>
    <w:rsid w:val="00CB650A"/>
    <w:rsid w:val="00CC1571"/>
    <w:rsid w:val="00CC49E6"/>
    <w:rsid w:val="00CC51E3"/>
    <w:rsid w:val="00CE5AB0"/>
    <w:rsid w:val="00CF12B2"/>
    <w:rsid w:val="00CF1431"/>
    <w:rsid w:val="00CF7D81"/>
    <w:rsid w:val="00D140FF"/>
    <w:rsid w:val="00D22CEA"/>
    <w:rsid w:val="00D2336C"/>
    <w:rsid w:val="00D248E8"/>
    <w:rsid w:val="00D31A02"/>
    <w:rsid w:val="00D31F16"/>
    <w:rsid w:val="00D32B40"/>
    <w:rsid w:val="00D32C30"/>
    <w:rsid w:val="00D332F2"/>
    <w:rsid w:val="00D333AB"/>
    <w:rsid w:val="00D35242"/>
    <w:rsid w:val="00D412B4"/>
    <w:rsid w:val="00D44605"/>
    <w:rsid w:val="00D528F8"/>
    <w:rsid w:val="00D53E24"/>
    <w:rsid w:val="00D5446C"/>
    <w:rsid w:val="00D575B5"/>
    <w:rsid w:val="00D610D5"/>
    <w:rsid w:val="00D61360"/>
    <w:rsid w:val="00D6275F"/>
    <w:rsid w:val="00D62A66"/>
    <w:rsid w:val="00D66EF9"/>
    <w:rsid w:val="00D67C44"/>
    <w:rsid w:val="00D728D3"/>
    <w:rsid w:val="00D74989"/>
    <w:rsid w:val="00D74C6C"/>
    <w:rsid w:val="00D75A04"/>
    <w:rsid w:val="00D75CBD"/>
    <w:rsid w:val="00D768B6"/>
    <w:rsid w:val="00D82AE8"/>
    <w:rsid w:val="00D86A12"/>
    <w:rsid w:val="00D91AE0"/>
    <w:rsid w:val="00D928E9"/>
    <w:rsid w:val="00DA1E3E"/>
    <w:rsid w:val="00DA2C7D"/>
    <w:rsid w:val="00DA693E"/>
    <w:rsid w:val="00DA727A"/>
    <w:rsid w:val="00DB2439"/>
    <w:rsid w:val="00DB388C"/>
    <w:rsid w:val="00DB3F20"/>
    <w:rsid w:val="00DC5602"/>
    <w:rsid w:val="00DD073C"/>
    <w:rsid w:val="00DD1D7D"/>
    <w:rsid w:val="00DD2080"/>
    <w:rsid w:val="00DD496E"/>
    <w:rsid w:val="00DD5DE2"/>
    <w:rsid w:val="00DD6B4F"/>
    <w:rsid w:val="00DE1324"/>
    <w:rsid w:val="00DE1F9E"/>
    <w:rsid w:val="00DE3539"/>
    <w:rsid w:val="00DF0593"/>
    <w:rsid w:val="00DF0EC4"/>
    <w:rsid w:val="00DF3068"/>
    <w:rsid w:val="00DF5277"/>
    <w:rsid w:val="00DF639C"/>
    <w:rsid w:val="00E00848"/>
    <w:rsid w:val="00E00973"/>
    <w:rsid w:val="00E01468"/>
    <w:rsid w:val="00E01CFD"/>
    <w:rsid w:val="00E0525A"/>
    <w:rsid w:val="00E06023"/>
    <w:rsid w:val="00E113F3"/>
    <w:rsid w:val="00E1206F"/>
    <w:rsid w:val="00E14680"/>
    <w:rsid w:val="00E177E3"/>
    <w:rsid w:val="00E21D06"/>
    <w:rsid w:val="00E23003"/>
    <w:rsid w:val="00E2463F"/>
    <w:rsid w:val="00E3568E"/>
    <w:rsid w:val="00E41CDF"/>
    <w:rsid w:val="00E424B2"/>
    <w:rsid w:val="00E42F1F"/>
    <w:rsid w:val="00E440CD"/>
    <w:rsid w:val="00E44204"/>
    <w:rsid w:val="00E44B1B"/>
    <w:rsid w:val="00E44E58"/>
    <w:rsid w:val="00E467FB"/>
    <w:rsid w:val="00E47412"/>
    <w:rsid w:val="00E535A7"/>
    <w:rsid w:val="00E57062"/>
    <w:rsid w:val="00E60C42"/>
    <w:rsid w:val="00E6222C"/>
    <w:rsid w:val="00E6364D"/>
    <w:rsid w:val="00E70928"/>
    <w:rsid w:val="00E77713"/>
    <w:rsid w:val="00E81267"/>
    <w:rsid w:val="00E8768F"/>
    <w:rsid w:val="00E9687F"/>
    <w:rsid w:val="00EA1B3E"/>
    <w:rsid w:val="00EA5D30"/>
    <w:rsid w:val="00EA7E90"/>
    <w:rsid w:val="00EB065E"/>
    <w:rsid w:val="00EB33A0"/>
    <w:rsid w:val="00EC28A0"/>
    <w:rsid w:val="00EC3912"/>
    <w:rsid w:val="00ED7367"/>
    <w:rsid w:val="00EE1605"/>
    <w:rsid w:val="00EE1D54"/>
    <w:rsid w:val="00EE48B1"/>
    <w:rsid w:val="00EE4BA5"/>
    <w:rsid w:val="00EF096F"/>
    <w:rsid w:val="00EF7058"/>
    <w:rsid w:val="00EF7A65"/>
    <w:rsid w:val="00F00AA5"/>
    <w:rsid w:val="00F00D4B"/>
    <w:rsid w:val="00F01DE5"/>
    <w:rsid w:val="00F024D9"/>
    <w:rsid w:val="00F139A4"/>
    <w:rsid w:val="00F13EB0"/>
    <w:rsid w:val="00F14038"/>
    <w:rsid w:val="00F21C4D"/>
    <w:rsid w:val="00F22123"/>
    <w:rsid w:val="00F23F9B"/>
    <w:rsid w:val="00F31DE3"/>
    <w:rsid w:val="00F32592"/>
    <w:rsid w:val="00F32966"/>
    <w:rsid w:val="00F32B08"/>
    <w:rsid w:val="00F348F6"/>
    <w:rsid w:val="00F34A88"/>
    <w:rsid w:val="00F36089"/>
    <w:rsid w:val="00F369C4"/>
    <w:rsid w:val="00F4262A"/>
    <w:rsid w:val="00F47314"/>
    <w:rsid w:val="00F524D6"/>
    <w:rsid w:val="00F5569B"/>
    <w:rsid w:val="00F60619"/>
    <w:rsid w:val="00F60B39"/>
    <w:rsid w:val="00F6104F"/>
    <w:rsid w:val="00F61D59"/>
    <w:rsid w:val="00F627A3"/>
    <w:rsid w:val="00F63ACD"/>
    <w:rsid w:val="00F64DCA"/>
    <w:rsid w:val="00F7046E"/>
    <w:rsid w:val="00F70704"/>
    <w:rsid w:val="00F721F6"/>
    <w:rsid w:val="00F723EF"/>
    <w:rsid w:val="00F76A80"/>
    <w:rsid w:val="00F776A7"/>
    <w:rsid w:val="00F879DC"/>
    <w:rsid w:val="00F901AD"/>
    <w:rsid w:val="00F924BC"/>
    <w:rsid w:val="00F93F82"/>
    <w:rsid w:val="00F962DB"/>
    <w:rsid w:val="00F966DF"/>
    <w:rsid w:val="00F969C7"/>
    <w:rsid w:val="00FB4B56"/>
    <w:rsid w:val="00FB6BF5"/>
    <w:rsid w:val="00FB7F9A"/>
    <w:rsid w:val="00FC0E33"/>
    <w:rsid w:val="00FC1A57"/>
    <w:rsid w:val="00FC3913"/>
    <w:rsid w:val="00FC4FA6"/>
    <w:rsid w:val="00FD24FE"/>
    <w:rsid w:val="00FE1788"/>
    <w:rsid w:val="00FE2CAF"/>
    <w:rsid w:val="00FE4501"/>
    <w:rsid w:val="00FF1FF8"/>
    <w:rsid w:val="00FF2AFE"/>
    <w:rsid w:val="00FF3B02"/>
    <w:rsid w:val="01F3B736"/>
    <w:rsid w:val="04FC0D02"/>
    <w:rsid w:val="07AE81F8"/>
    <w:rsid w:val="08019446"/>
    <w:rsid w:val="091CBDFE"/>
    <w:rsid w:val="0CFCD8A7"/>
    <w:rsid w:val="0E0A1134"/>
    <w:rsid w:val="0E4FA433"/>
    <w:rsid w:val="0E8B03D2"/>
    <w:rsid w:val="0F009637"/>
    <w:rsid w:val="16B29F39"/>
    <w:rsid w:val="172F7E26"/>
    <w:rsid w:val="1852D881"/>
    <w:rsid w:val="1ABCC50C"/>
    <w:rsid w:val="1C66A5C9"/>
    <w:rsid w:val="205BD41D"/>
    <w:rsid w:val="22D8E276"/>
    <w:rsid w:val="268AAEB0"/>
    <w:rsid w:val="2CE201FE"/>
    <w:rsid w:val="2EB01FD5"/>
    <w:rsid w:val="31BBF828"/>
    <w:rsid w:val="3350095B"/>
    <w:rsid w:val="33EECE9E"/>
    <w:rsid w:val="35AEBA82"/>
    <w:rsid w:val="360A5784"/>
    <w:rsid w:val="3905DCEE"/>
    <w:rsid w:val="3F928A6E"/>
    <w:rsid w:val="411CE112"/>
    <w:rsid w:val="43558E3F"/>
    <w:rsid w:val="459DC447"/>
    <w:rsid w:val="4736D681"/>
    <w:rsid w:val="4B41C4EF"/>
    <w:rsid w:val="4B613E5A"/>
    <w:rsid w:val="4D1A0E6E"/>
    <w:rsid w:val="4FAA2568"/>
    <w:rsid w:val="502ACFE9"/>
    <w:rsid w:val="512F2AF5"/>
    <w:rsid w:val="52DC3107"/>
    <w:rsid w:val="5CEB86A1"/>
    <w:rsid w:val="6191D20B"/>
    <w:rsid w:val="62876DB2"/>
    <w:rsid w:val="656482B9"/>
    <w:rsid w:val="69DC088C"/>
    <w:rsid w:val="6BCB191D"/>
    <w:rsid w:val="6D1D4B10"/>
    <w:rsid w:val="7057B2CF"/>
    <w:rsid w:val="752D24D0"/>
    <w:rsid w:val="75AE01F5"/>
    <w:rsid w:val="79EE0AC6"/>
    <w:rsid w:val="7AD09AE0"/>
    <w:rsid w:val="7D1F0E58"/>
    <w:rsid w:val="7EA0C5FA"/>
    <w:rsid w:val="7EBADE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C118"/>
  <w15:chartTrackingRefBased/>
  <w15:docId w15:val="{61751BC8-CE58-E14A-972C-D1FD591D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6"/>
    <w:lsdException w:name="Light Grid Accent 1" w:uiPriority="62"/>
    <w:lsdException w:name="Medium Shading 1 Accent 1" w:uiPriority="68"/>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C83"/>
    <w:rPr>
      <w:rFonts w:ascii="Times New Roman" w:hAnsi="Times New Roman"/>
    </w:rPr>
  </w:style>
  <w:style w:type="paragraph" w:styleId="Heading1">
    <w:name w:val="heading 1"/>
    <w:basedOn w:val="Normal"/>
    <w:next w:val="Normal"/>
    <w:link w:val="Heading1Char"/>
    <w:uiPriority w:val="9"/>
    <w:qFormat/>
    <w:rsid w:val="00530C83"/>
    <w:pPr>
      <w:keepNext/>
      <w:keepLines/>
      <w:spacing w:before="240"/>
      <w:outlineLvl w:val="0"/>
    </w:pPr>
    <w:rPr>
      <w:rFonts w:eastAsiaTheme="majorEastAsia"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6"/>
    <w:rsid w:val="00A9220A"/>
    <w:rPr>
      <w:rFonts w:ascii="Times New Roman" w:eastAsia="Times New Roman" w:hAnsi="Times New Roman" w:cs="Times New Roman"/>
      <w:sz w:val="20"/>
      <w:szCs w:val="20"/>
      <w:lang w:val="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searchhistory-search-term">
    <w:name w:val="searchhistory-search-term"/>
    <w:basedOn w:val="DefaultParagraphFont"/>
    <w:rsid w:val="00A9220A"/>
  </w:style>
  <w:style w:type="table" w:styleId="MediumShading1-Accent1">
    <w:name w:val="Medium Shading 1 Accent 1"/>
    <w:basedOn w:val="TableNormal"/>
    <w:uiPriority w:val="68"/>
    <w:rsid w:val="00A9220A"/>
    <w:rPr>
      <w:rFonts w:ascii="Times New Roman" w:eastAsia="Times New Roman" w:hAnsi="Times New Roman" w:cs="Times New Roman"/>
      <w:sz w:val="20"/>
      <w:szCs w:val="20"/>
      <w:lang w:val="en-GB"/>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Default">
    <w:name w:val="Default"/>
    <w:rsid w:val="00A9220A"/>
    <w:pPr>
      <w:widowControl w:val="0"/>
      <w:autoSpaceDE w:val="0"/>
      <w:autoSpaceDN w:val="0"/>
      <w:adjustRightInd w:val="0"/>
    </w:pPr>
    <w:rPr>
      <w:rFonts w:ascii="Calibri" w:eastAsia="Times New Roman" w:hAnsi="Calibri" w:cs="Calibri"/>
      <w:color w:val="000000"/>
      <w:lang w:val="en-CA" w:eastAsia="en-CA"/>
    </w:rPr>
  </w:style>
  <w:style w:type="paragraph" w:customStyle="1" w:styleId="CM1">
    <w:name w:val="CM1"/>
    <w:basedOn w:val="Default"/>
    <w:next w:val="Default"/>
    <w:rsid w:val="00A9220A"/>
    <w:rPr>
      <w:rFonts w:cs="Times New Roman"/>
      <w:color w:val="auto"/>
    </w:rPr>
  </w:style>
  <w:style w:type="character" w:styleId="Hyperlink">
    <w:name w:val="Hyperlink"/>
    <w:rsid w:val="00A9220A"/>
    <w:rPr>
      <w:color w:val="0563C1"/>
      <w:u w:val="single"/>
    </w:rPr>
  </w:style>
  <w:style w:type="table" w:styleId="TableGrid">
    <w:name w:val="Table Grid"/>
    <w:basedOn w:val="TableNormal"/>
    <w:uiPriority w:val="39"/>
    <w:rsid w:val="00557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3">
    <w:name w:val="List Table 3 Accent 3"/>
    <w:basedOn w:val="TableNormal"/>
    <w:uiPriority w:val="48"/>
    <w:rsid w:val="00C9365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4-Accent3">
    <w:name w:val="List Table 4 Accent 3"/>
    <w:basedOn w:val="TableNormal"/>
    <w:uiPriority w:val="49"/>
    <w:rsid w:val="00C9365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C936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23FA9"/>
    <w:rPr>
      <w:sz w:val="16"/>
      <w:szCs w:val="16"/>
    </w:rPr>
  </w:style>
  <w:style w:type="paragraph" w:styleId="CommentText">
    <w:name w:val="annotation text"/>
    <w:basedOn w:val="Normal"/>
    <w:link w:val="CommentTextChar"/>
    <w:uiPriority w:val="99"/>
    <w:unhideWhenUsed/>
    <w:rsid w:val="00223FA9"/>
    <w:rPr>
      <w:sz w:val="20"/>
      <w:szCs w:val="20"/>
    </w:rPr>
  </w:style>
  <w:style w:type="character" w:customStyle="1" w:styleId="CommentTextChar">
    <w:name w:val="Comment Text Char"/>
    <w:basedOn w:val="DefaultParagraphFont"/>
    <w:link w:val="CommentText"/>
    <w:uiPriority w:val="99"/>
    <w:rsid w:val="00223FA9"/>
    <w:rPr>
      <w:sz w:val="20"/>
      <w:szCs w:val="20"/>
    </w:rPr>
  </w:style>
  <w:style w:type="paragraph" w:styleId="CommentSubject">
    <w:name w:val="annotation subject"/>
    <w:basedOn w:val="CommentText"/>
    <w:next w:val="CommentText"/>
    <w:link w:val="CommentSubjectChar"/>
    <w:uiPriority w:val="99"/>
    <w:semiHidden/>
    <w:unhideWhenUsed/>
    <w:rsid w:val="00223FA9"/>
    <w:rPr>
      <w:b/>
      <w:bCs/>
    </w:rPr>
  </w:style>
  <w:style w:type="character" w:customStyle="1" w:styleId="CommentSubjectChar">
    <w:name w:val="Comment Subject Char"/>
    <w:basedOn w:val="CommentTextChar"/>
    <w:link w:val="CommentSubject"/>
    <w:uiPriority w:val="99"/>
    <w:semiHidden/>
    <w:rsid w:val="00223FA9"/>
    <w:rPr>
      <w:b/>
      <w:bCs/>
      <w:sz w:val="20"/>
      <w:szCs w:val="20"/>
    </w:rPr>
  </w:style>
  <w:style w:type="character" w:styleId="PlaceholderText">
    <w:name w:val="Placeholder Text"/>
    <w:basedOn w:val="DefaultParagraphFont"/>
    <w:uiPriority w:val="99"/>
    <w:semiHidden/>
    <w:rsid w:val="005114B3"/>
    <w:rPr>
      <w:color w:val="808080"/>
    </w:rPr>
  </w:style>
  <w:style w:type="character" w:styleId="FollowedHyperlink">
    <w:name w:val="FollowedHyperlink"/>
    <w:basedOn w:val="DefaultParagraphFont"/>
    <w:uiPriority w:val="99"/>
    <w:semiHidden/>
    <w:unhideWhenUsed/>
    <w:rsid w:val="00026ACE"/>
    <w:rPr>
      <w:color w:val="954F72" w:themeColor="followedHyperlink"/>
      <w:u w:val="single"/>
    </w:rPr>
  </w:style>
  <w:style w:type="paragraph" w:styleId="NormalWeb">
    <w:name w:val="Normal (Web)"/>
    <w:basedOn w:val="Normal"/>
    <w:uiPriority w:val="99"/>
    <w:unhideWhenUsed/>
    <w:rsid w:val="004B168D"/>
    <w:rPr>
      <w:rFonts w:cs="Times New Roman"/>
    </w:rPr>
  </w:style>
  <w:style w:type="paragraph" w:styleId="Header">
    <w:name w:val="header"/>
    <w:basedOn w:val="Normal"/>
    <w:link w:val="HeaderChar"/>
    <w:uiPriority w:val="99"/>
    <w:unhideWhenUsed/>
    <w:rsid w:val="004B168D"/>
    <w:pPr>
      <w:tabs>
        <w:tab w:val="center" w:pos="4513"/>
        <w:tab w:val="right" w:pos="9026"/>
      </w:tabs>
    </w:pPr>
  </w:style>
  <w:style w:type="character" w:customStyle="1" w:styleId="HeaderChar">
    <w:name w:val="Header Char"/>
    <w:basedOn w:val="DefaultParagraphFont"/>
    <w:link w:val="Header"/>
    <w:uiPriority w:val="99"/>
    <w:rsid w:val="004B168D"/>
  </w:style>
  <w:style w:type="paragraph" w:styleId="Footer">
    <w:name w:val="footer"/>
    <w:basedOn w:val="Normal"/>
    <w:link w:val="FooterChar"/>
    <w:uiPriority w:val="99"/>
    <w:unhideWhenUsed/>
    <w:rsid w:val="004B168D"/>
    <w:pPr>
      <w:tabs>
        <w:tab w:val="center" w:pos="4513"/>
        <w:tab w:val="right" w:pos="9026"/>
      </w:tabs>
    </w:pPr>
  </w:style>
  <w:style w:type="character" w:customStyle="1" w:styleId="FooterChar">
    <w:name w:val="Footer Char"/>
    <w:basedOn w:val="DefaultParagraphFont"/>
    <w:link w:val="Footer"/>
    <w:uiPriority w:val="99"/>
    <w:rsid w:val="004B168D"/>
  </w:style>
  <w:style w:type="paragraph" w:styleId="ListParagraph">
    <w:name w:val="List Paragraph"/>
    <w:basedOn w:val="Normal"/>
    <w:uiPriority w:val="34"/>
    <w:qFormat/>
    <w:rsid w:val="00B4056A"/>
    <w:pPr>
      <w:ind w:left="720"/>
      <w:contextualSpacing/>
    </w:pPr>
  </w:style>
  <w:style w:type="paragraph" w:styleId="Caption">
    <w:name w:val="caption"/>
    <w:basedOn w:val="Normal"/>
    <w:next w:val="Normal"/>
    <w:uiPriority w:val="35"/>
    <w:unhideWhenUsed/>
    <w:qFormat/>
    <w:rsid w:val="0046764B"/>
    <w:pPr>
      <w:spacing w:after="200"/>
    </w:pPr>
    <w:rPr>
      <w:rFonts w:eastAsia="Times New Roman" w:cs="Times New Roman"/>
      <w:i/>
      <w:iCs/>
      <w:color w:val="44546A" w:themeColor="text2"/>
      <w:sz w:val="18"/>
      <w:szCs w:val="18"/>
      <w:lang w:eastAsia="en-GB"/>
    </w:rPr>
  </w:style>
  <w:style w:type="character" w:customStyle="1" w:styleId="Heading1Char">
    <w:name w:val="Heading 1 Char"/>
    <w:basedOn w:val="DefaultParagraphFont"/>
    <w:link w:val="Heading1"/>
    <w:uiPriority w:val="9"/>
    <w:rsid w:val="00530C83"/>
    <w:rPr>
      <w:rFonts w:ascii="Times New Roman" w:eastAsiaTheme="majorEastAsia" w:hAnsi="Times New Roman" w:cstheme="majorBidi"/>
      <w:b/>
      <w:color w:val="000000" w:themeColor="text1"/>
      <w:sz w:val="32"/>
      <w:szCs w:val="32"/>
    </w:rPr>
  </w:style>
  <w:style w:type="character" w:styleId="UnresolvedMention">
    <w:name w:val="Unresolved Mention"/>
    <w:basedOn w:val="DefaultParagraphFont"/>
    <w:uiPriority w:val="99"/>
    <w:semiHidden/>
    <w:unhideWhenUsed/>
    <w:rsid w:val="008D58D8"/>
    <w:rPr>
      <w:color w:val="605E5C"/>
      <w:shd w:val="clear" w:color="auto" w:fill="E1DFDD"/>
    </w:rPr>
  </w:style>
  <w:style w:type="character" w:styleId="PageNumber">
    <w:name w:val="page number"/>
    <w:basedOn w:val="DefaultParagraphFont"/>
    <w:uiPriority w:val="99"/>
    <w:semiHidden/>
    <w:unhideWhenUsed/>
    <w:rsid w:val="00C748EB"/>
  </w:style>
  <w:style w:type="paragraph" w:customStyle="1" w:styleId="paragraph">
    <w:name w:val="paragraph"/>
    <w:basedOn w:val="Normal"/>
    <w:rsid w:val="00D2336C"/>
    <w:pPr>
      <w:spacing w:before="100" w:beforeAutospacing="1" w:after="100" w:afterAutospacing="1"/>
    </w:pPr>
    <w:rPr>
      <w:rFonts w:eastAsia="Times New Roman" w:cs="Times New Roman"/>
      <w:lang w:eastAsia="en-GB"/>
    </w:rPr>
  </w:style>
  <w:style w:type="character" w:customStyle="1" w:styleId="normaltextrun">
    <w:name w:val="normaltextrun"/>
    <w:basedOn w:val="DefaultParagraphFont"/>
    <w:rsid w:val="00D2336C"/>
  </w:style>
  <w:style w:type="character" w:customStyle="1" w:styleId="eop">
    <w:name w:val="eop"/>
    <w:basedOn w:val="DefaultParagraphFont"/>
    <w:rsid w:val="00D23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81106">
      <w:bodyDiv w:val="1"/>
      <w:marLeft w:val="0"/>
      <w:marRight w:val="0"/>
      <w:marTop w:val="0"/>
      <w:marBottom w:val="0"/>
      <w:divBdr>
        <w:top w:val="none" w:sz="0" w:space="0" w:color="auto"/>
        <w:left w:val="none" w:sz="0" w:space="0" w:color="auto"/>
        <w:bottom w:val="none" w:sz="0" w:space="0" w:color="auto"/>
        <w:right w:val="none" w:sz="0" w:space="0" w:color="auto"/>
      </w:divBdr>
      <w:divsChild>
        <w:div w:id="1540165787">
          <w:marLeft w:val="0"/>
          <w:marRight w:val="0"/>
          <w:marTop w:val="0"/>
          <w:marBottom w:val="0"/>
          <w:divBdr>
            <w:top w:val="none" w:sz="0" w:space="0" w:color="auto"/>
            <w:left w:val="none" w:sz="0" w:space="0" w:color="auto"/>
            <w:bottom w:val="none" w:sz="0" w:space="0" w:color="auto"/>
            <w:right w:val="none" w:sz="0" w:space="0" w:color="auto"/>
          </w:divBdr>
          <w:divsChild>
            <w:div w:id="476849324">
              <w:marLeft w:val="0"/>
              <w:marRight w:val="0"/>
              <w:marTop w:val="0"/>
              <w:marBottom w:val="0"/>
              <w:divBdr>
                <w:top w:val="none" w:sz="0" w:space="0" w:color="auto"/>
                <w:left w:val="none" w:sz="0" w:space="0" w:color="auto"/>
                <w:bottom w:val="none" w:sz="0" w:space="0" w:color="auto"/>
                <w:right w:val="none" w:sz="0" w:space="0" w:color="auto"/>
              </w:divBdr>
              <w:divsChild>
                <w:div w:id="1337146490">
                  <w:marLeft w:val="0"/>
                  <w:marRight w:val="0"/>
                  <w:marTop w:val="0"/>
                  <w:marBottom w:val="0"/>
                  <w:divBdr>
                    <w:top w:val="none" w:sz="0" w:space="0" w:color="auto"/>
                    <w:left w:val="none" w:sz="0" w:space="0" w:color="auto"/>
                    <w:bottom w:val="none" w:sz="0" w:space="0" w:color="auto"/>
                    <w:right w:val="none" w:sz="0" w:space="0" w:color="auto"/>
                  </w:divBdr>
                  <w:divsChild>
                    <w:div w:id="7483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5317">
      <w:bodyDiv w:val="1"/>
      <w:marLeft w:val="0"/>
      <w:marRight w:val="0"/>
      <w:marTop w:val="0"/>
      <w:marBottom w:val="0"/>
      <w:divBdr>
        <w:top w:val="none" w:sz="0" w:space="0" w:color="auto"/>
        <w:left w:val="none" w:sz="0" w:space="0" w:color="auto"/>
        <w:bottom w:val="none" w:sz="0" w:space="0" w:color="auto"/>
        <w:right w:val="none" w:sz="0" w:space="0" w:color="auto"/>
      </w:divBdr>
      <w:divsChild>
        <w:div w:id="1359313838">
          <w:marLeft w:val="0"/>
          <w:marRight w:val="0"/>
          <w:marTop w:val="0"/>
          <w:marBottom w:val="0"/>
          <w:divBdr>
            <w:top w:val="none" w:sz="0" w:space="0" w:color="auto"/>
            <w:left w:val="none" w:sz="0" w:space="0" w:color="auto"/>
            <w:bottom w:val="none" w:sz="0" w:space="0" w:color="auto"/>
            <w:right w:val="none" w:sz="0" w:space="0" w:color="auto"/>
          </w:divBdr>
          <w:divsChild>
            <w:div w:id="2105103558">
              <w:marLeft w:val="0"/>
              <w:marRight w:val="0"/>
              <w:marTop w:val="0"/>
              <w:marBottom w:val="0"/>
              <w:divBdr>
                <w:top w:val="none" w:sz="0" w:space="0" w:color="auto"/>
                <w:left w:val="none" w:sz="0" w:space="0" w:color="auto"/>
                <w:bottom w:val="none" w:sz="0" w:space="0" w:color="auto"/>
                <w:right w:val="none" w:sz="0" w:space="0" w:color="auto"/>
              </w:divBdr>
            </w:div>
          </w:divsChild>
        </w:div>
        <w:div w:id="382288053">
          <w:marLeft w:val="0"/>
          <w:marRight w:val="0"/>
          <w:marTop w:val="0"/>
          <w:marBottom w:val="0"/>
          <w:divBdr>
            <w:top w:val="none" w:sz="0" w:space="0" w:color="auto"/>
            <w:left w:val="none" w:sz="0" w:space="0" w:color="auto"/>
            <w:bottom w:val="none" w:sz="0" w:space="0" w:color="auto"/>
            <w:right w:val="none" w:sz="0" w:space="0" w:color="auto"/>
          </w:divBdr>
          <w:divsChild>
            <w:div w:id="1817529306">
              <w:marLeft w:val="0"/>
              <w:marRight w:val="0"/>
              <w:marTop w:val="0"/>
              <w:marBottom w:val="0"/>
              <w:divBdr>
                <w:top w:val="none" w:sz="0" w:space="0" w:color="auto"/>
                <w:left w:val="none" w:sz="0" w:space="0" w:color="auto"/>
                <w:bottom w:val="none" w:sz="0" w:space="0" w:color="auto"/>
                <w:right w:val="none" w:sz="0" w:space="0" w:color="auto"/>
              </w:divBdr>
            </w:div>
          </w:divsChild>
        </w:div>
        <w:div w:id="1338071123">
          <w:marLeft w:val="0"/>
          <w:marRight w:val="0"/>
          <w:marTop w:val="0"/>
          <w:marBottom w:val="0"/>
          <w:divBdr>
            <w:top w:val="none" w:sz="0" w:space="0" w:color="auto"/>
            <w:left w:val="none" w:sz="0" w:space="0" w:color="auto"/>
            <w:bottom w:val="none" w:sz="0" w:space="0" w:color="auto"/>
            <w:right w:val="none" w:sz="0" w:space="0" w:color="auto"/>
          </w:divBdr>
          <w:divsChild>
            <w:div w:id="1902791961">
              <w:marLeft w:val="0"/>
              <w:marRight w:val="0"/>
              <w:marTop w:val="0"/>
              <w:marBottom w:val="0"/>
              <w:divBdr>
                <w:top w:val="none" w:sz="0" w:space="0" w:color="auto"/>
                <w:left w:val="none" w:sz="0" w:space="0" w:color="auto"/>
                <w:bottom w:val="none" w:sz="0" w:space="0" w:color="auto"/>
                <w:right w:val="none" w:sz="0" w:space="0" w:color="auto"/>
              </w:divBdr>
            </w:div>
          </w:divsChild>
        </w:div>
        <w:div w:id="1071658001">
          <w:marLeft w:val="0"/>
          <w:marRight w:val="0"/>
          <w:marTop w:val="0"/>
          <w:marBottom w:val="0"/>
          <w:divBdr>
            <w:top w:val="none" w:sz="0" w:space="0" w:color="auto"/>
            <w:left w:val="none" w:sz="0" w:space="0" w:color="auto"/>
            <w:bottom w:val="none" w:sz="0" w:space="0" w:color="auto"/>
            <w:right w:val="none" w:sz="0" w:space="0" w:color="auto"/>
          </w:divBdr>
          <w:divsChild>
            <w:div w:id="2035038130">
              <w:marLeft w:val="0"/>
              <w:marRight w:val="0"/>
              <w:marTop w:val="0"/>
              <w:marBottom w:val="0"/>
              <w:divBdr>
                <w:top w:val="none" w:sz="0" w:space="0" w:color="auto"/>
                <w:left w:val="none" w:sz="0" w:space="0" w:color="auto"/>
                <w:bottom w:val="none" w:sz="0" w:space="0" w:color="auto"/>
                <w:right w:val="none" w:sz="0" w:space="0" w:color="auto"/>
              </w:divBdr>
            </w:div>
          </w:divsChild>
        </w:div>
        <w:div w:id="1968973963">
          <w:marLeft w:val="0"/>
          <w:marRight w:val="0"/>
          <w:marTop w:val="0"/>
          <w:marBottom w:val="0"/>
          <w:divBdr>
            <w:top w:val="none" w:sz="0" w:space="0" w:color="auto"/>
            <w:left w:val="none" w:sz="0" w:space="0" w:color="auto"/>
            <w:bottom w:val="none" w:sz="0" w:space="0" w:color="auto"/>
            <w:right w:val="none" w:sz="0" w:space="0" w:color="auto"/>
          </w:divBdr>
          <w:divsChild>
            <w:div w:id="35785858">
              <w:marLeft w:val="0"/>
              <w:marRight w:val="0"/>
              <w:marTop w:val="0"/>
              <w:marBottom w:val="0"/>
              <w:divBdr>
                <w:top w:val="none" w:sz="0" w:space="0" w:color="auto"/>
                <w:left w:val="none" w:sz="0" w:space="0" w:color="auto"/>
                <w:bottom w:val="none" w:sz="0" w:space="0" w:color="auto"/>
                <w:right w:val="none" w:sz="0" w:space="0" w:color="auto"/>
              </w:divBdr>
            </w:div>
          </w:divsChild>
        </w:div>
        <w:div w:id="1271860405">
          <w:marLeft w:val="0"/>
          <w:marRight w:val="0"/>
          <w:marTop w:val="0"/>
          <w:marBottom w:val="0"/>
          <w:divBdr>
            <w:top w:val="none" w:sz="0" w:space="0" w:color="auto"/>
            <w:left w:val="none" w:sz="0" w:space="0" w:color="auto"/>
            <w:bottom w:val="none" w:sz="0" w:space="0" w:color="auto"/>
            <w:right w:val="none" w:sz="0" w:space="0" w:color="auto"/>
          </w:divBdr>
          <w:divsChild>
            <w:div w:id="1603302714">
              <w:marLeft w:val="0"/>
              <w:marRight w:val="0"/>
              <w:marTop w:val="0"/>
              <w:marBottom w:val="0"/>
              <w:divBdr>
                <w:top w:val="none" w:sz="0" w:space="0" w:color="auto"/>
                <w:left w:val="none" w:sz="0" w:space="0" w:color="auto"/>
                <w:bottom w:val="none" w:sz="0" w:space="0" w:color="auto"/>
                <w:right w:val="none" w:sz="0" w:space="0" w:color="auto"/>
              </w:divBdr>
            </w:div>
          </w:divsChild>
        </w:div>
        <w:div w:id="784272364">
          <w:marLeft w:val="0"/>
          <w:marRight w:val="0"/>
          <w:marTop w:val="0"/>
          <w:marBottom w:val="0"/>
          <w:divBdr>
            <w:top w:val="none" w:sz="0" w:space="0" w:color="auto"/>
            <w:left w:val="none" w:sz="0" w:space="0" w:color="auto"/>
            <w:bottom w:val="none" w:sz="0" w:space="0" w:color="auto"/>
            <w:right w:val="none" w:sz="0" w:space="0" w:color="auto"/>
          </w:divBdr>
          <w:divsChild>
            <w:div w:id="384178259">
              <w:marLeft w:val="0"/>
              <w:marRight w:val="0"/>
              <w:marTop w:val="0"/>
              <w:marBottom w:val="0"/>
              <w:divBdr>
                <w:top w:val="none" w:sz="0" w:space="0" w:color="auto"/>
                <w:left w:val="none" w:sz="0" w:space="0" w:color="auto"/>
                <w:bottom w:val="none" w:sz="0" w:space="0" w:color="auto"/>
                <w:right w:val="none" w:sz="0" w:space="0" w:color="auto"/>
              </w:divBdr>
            </w:div>
          </w:divsChild>
        </w:div>
        <w:div w:id="405342409">
          <w:marLeft w:val="0"/>
          <w:marRight w:val="0"/>
          <w:marTop w:val="0"/>
          <w:marBottom w:val="0"/>
          <w:divBdr>
            <w:top w:val="none" w:sz="0" w:space="0" w:color="auto"/>
            <w:left w:val="none" w:sz="0" w:space="0" w:color="auto"/>
            <w:bottom w:val="none" w:sz="0" w:space="0" w:color="auto"/>
            <w:right w:val="none" w:sz="0" w:space="0" w:color="auto"/>
          </w:divBdr>
          <w:divsChild>
            <w:div w:id="1873688060">
              <w:marLeft w:val="0"/>
              <w:marRight w:val="0"/>
              <w:marTop w:val="0"/>
              <w:marBottom w:val="0"/>
              <w:divBdr>
                <w:top w:val="none" w:sz="0" w:space="0" w:color="auto"/>
                <w:left w:val="none" w:sz="0" w:space="0" w:color="auto"/>
                <w:bottom w:val="none" w:sz="0" w:space="0" w:color="auto"/>
                <w:right w:val="none" w:sz="0" w:space="0" w:color="auto"/>
              </w:divBdr>
            </w:div>
          </w:divsChild>
        </w:div>
        <w:div w:id="404690902">
          <w:marLeft w:val="0"/>
          <w:marRight w:val="0"/>
          <w:marTop w:val="0"/>
          <w:marBottom w:val="0"/>
          <w:divBdr>
            <w:top w:val="none" w:sz="0" w:space="0" w:color="auto"/>
            <w:left w:val="none" w:sz="0" w:space="0" w:color="auto"/>
            <w:bottom w:val="none" w:sz="0" w:space="0" w:color="auto"/>
            <w:right w:val="none" w:sz="0" w:space="0" w:color="auto"/>
          </w:divBdr>
          <w:divsChild>
            <w:div w:id="507445519">
              <w:marLeft w:val="0"/>
              <w:marRight w:val="0"/>
              <w:marTop w:val="0"/>
              <w:marBottom w:val="0"/>
              <w:divBdr>
                <w:top w:val="none" w:sz="0" w:space="0" w:color="auto"/>
                <w:left w:val="none" w:sz="0" w:space="0" w:color="auto"/>
                <w:bottom w:val="none" w:sz="0" w:space="0" w:color="auto"/>
                <w:right w:val="none" w:sz="0" w:space="0" w:color="auto"/>
              </w:divBdr>
            </w:div>
          </w:divsChild>
        </w:div>
        <w:div w:id="119227622">
          <w:marLeft w:val="0"/>
          <w:marRight w:val="0"/>
          <w:marTop w:val="0"/>
          <w:marBottom w:val="0"/>
          <w:divBdr>
            <w:top w:val="none" w:sz="0" w:space="0" w:color="auto"/>
            <w:left w:val="none" w:sz="0" w:space="0" w:color="auto"/>
            <w:bottom w:val="none" w:sz="0" w:space="0" w:color="auto"/>
            <w:right w:val="none" w:sz="0" w:space="0" w:color="auto"/>
          </w:divBdr>
          <w:divsChild>
            <w:div w:id="1869492441">
              <w:marLeft w:val="0"/>
              <w:marRight w:val="0"/>
              <w:marTop w:val="0"/>
              <w:marBottom w:val="0"/>
              <w:divBdr>
                <w:top w:val="none" w:sz="0" w:space="0" w:color="auto"/>
                <w:left w:val="none" w:sz="0" w:space="0" w:color="auto"/>
                <w:bottom w:val="none" w:sz="0" w:space="0" w:color="auto"/>
                <w:right w:val="none" w:sz="0" w:space="0" w:color="auto"/>
              </w:divBdr>
            </w:div>
          </w:divsChild>
        </w:div>
        <w:div w:id="1425296075">
          <w:marLeft w:val="0"/>
          <w:marRight w:val="0"/>
          <w:marTop w:val="0"/>
          <w:marBottom w:val="0"/>
          <w:divBdr>
            <w:top w:val="none" w:sz="0" w:space="0" w:color="auto"/>
            <w:left w:val="none" w:sz="0" w:space="0" w:color="auto"/>
            <w:bottom w:val="none" w:sz="0" w:space="0" w:color="auto"/>
            <w:right w:val="none" w:sz="0" w:space="0" w:color="auto"/>
          </w:divBdr>
          <w:divsChild>
            <w:div w:id="1228145336">
              <w:marLeft w:val="0"/>
              <w:marRight w:val="0"/>
              <w:marTop w:val="0"/>
              <w:marBottom w:val="0"/>
              <w:divBdr>
                <w:top w:val="none" w:sz="0" w:space="0" w:color="auto"/>
                <w:left w:val="none" w:sz="0" w:space="0" w:color="auto"/>
                <w:bottom w:val="none" w:sz="0" w:space="0" w:color="auto"/>
                <w:right w:val="none" w:sz="0" w:space="0" w:color="auto"/>
              </w:divBdr>
            </w:div>
          </w:divsChild>
        </w:div>
        <w:div w:id="1221090824">
          <w:marLeft w:val="0"/>
          <w:marRight w:val="0"/>
          <w:marTop w:val="0"/>
          <w:marBottom w:val="0"/>
          <w:divBdr>
            <w:top w:val="none" w:sz="0" w:space="0" w:color="auto"/>
            <w:left w:val="none" w:sz="0" w:space="0" w:color="auto"/>
            <w:bottom w:val="none" w:sz="0" w:space="0" w:color="auto"/>
            <w:right w:val="none" w:sz="0" w:space="0" w:color="auto"/>
          </w:divBdr>
          <w:divsChild>
            <w:div w:id="1915701181">
              <w:marLeft w:val="0"/>
              <w:marRight w:val="0"/>
              <w:marTop w:val="0"/>
              <w:marBottom w:val="0"/>
              <w:divBdr>
                <w:top w:val="none" w:sz="0" w:space="0" w:color="auto"/>
                <w:left w:val="none" w:sz="0" w:space="0" w:color="auto"/>
                <w:bottom w:val="none" w:sz="0" w:space="0" w:color="auto"/>
                <w:right w:val="none" w:sz="0" w:space="0" w:color="auto"/>
              </w:divBdr>
            </w:div>
          </w:divsChild>
        </w:div>
        <w:div w:id="1400789600">
          <w:marLeft w:val="0"/>
          <w:marRight w:val="0"/>
          <w:marTop w:val="0"/>
          <w:marBottom w:val="0"/>
          <w:divBdr>
            <w:top w:val="none" w:sz="0" w:space="0" w:color="auto"/>
            <w:left w:val="none" w:sz="0" w:space="0" w:color="auto"/>
            <w:bottom w:val="none" w:sz="0" w:space="0" w:color="auto"/>
            <w:right w:val="none" w:sz="0" w:space="0" w:color="auto"/>
          </w:divBdr>
          <w:divsChild>
            <w:div w:id="1832023100">
              <w:marLeft w:val="0"/>
              <w:marRight w:val="0"/>
              <w:marTop w:val="0"/>
              <w:marBottom w:val="0"/>
              <w:divBdr>
                <w:top w:val="none" w:sz="0" w:space="0" w:color="auto"/>
                <w:left w:val="none" w:sz="0" w:space="0" w:color="auto"/>
                <w:bottom w:val="none" w:sz="0" w:space="0" w:color="auto"/>
                <w:right w:val="none" w:sz="0" w:space="0" w:color="auto"/>
              </w:divBdr>
            </w:div>
          </w:divsChild>
        </w:div>
        <w:div w:id="223102521">
          <w:marLeft w:val="0"/>
          <w:marRight w:val="0"/>
          <w:marTop w:val="0"/>
          <w:marBottom w:val="0"/>
          <w:divBdr>
            <w:top w:val="none" w:sz="0" w:space="0" w:color="auto"/>
            <w:left w:val="none" w:sz="0" w:space="0" w:color="auto"/>
            <w:bottom w:val="none" w:sz="0" w:space="0" w:color="auto"/>
            <w:right w:val="none" w:sz="0" w:space="0" w:color="auto"/>
          </w:divBdr>
          <w:divsChild>
            <w:div w:id="1167012247">
              <w:marLeft w:val="0"/>
              <w:marRight w:val="0"/>
              <w:marTop w:val="0"/>
              <w:marBottom w:val="0"/>
              <w:divBdr>
                <w:top w:val="none" w:sz="0" w:space="0" w:color="auto"/>
                <w:left w:val="none" w:sz="0" w:space="0" w:color="auto"/>
                <w:bottom w:val="none" w:sz="0" w:space="0" w:color="auto"/>
                <w:right w:val="none" w:sz="0" w:space="0" w:color="auto"/>
              </w:divBdr>
            </w:div>
          </w:divsChild>
        </w:div>
        <w:div w:id="1062365259">
          <w:marLeft w:val="0"/>
          <w:marRight w:val="0"/>
          <w:marTop w:val="0"/>
          <w:marBottom w:val="0"/>
          <w:divBdr>
            <w:top w:val="none" w:sz="0" w:space="0" w:color="auto"/>
            <w:left w:val="none" w:sz="0" w:space="0" w:color="auto"/>
            <w:bottom w:val="none" w:sz="0" w:space="0" w:color="auto"/>
            <w:right w:val="none" w:sz="0" w:space="0" w:color="auto"/>
          </w:divBdr>
          <w:divsChild>
            <w:div w:id="211770126">
              <w:marLeft w:val="0"/>
              <w:marRight w:val="0"/>
              <w:marTop w:val="0"/>
              <w:marBottom w:val="0"/>
              <w:divBdr>
                <w:top w:val="none" w:sz="0" w:space="0" w:color="auto"/>
                <w:left w:val="none" w:sz="0" w:space="0" w:color="auto"/>
                <w:bottom w:val="none" w:sz="0" w:space="0" w:color="auto"/>
                <w:right w:val="none" w:sz="0" w:space="0" w:color="auto"/>
              </w:divBdr>
            </w:div>
          </w:divsChild>
        </w:div>
        <w:div w:id="712466976">
          <w:marLeft w:val="0"/>
          <w:marRight w:val="0"/>
          <w:marTop w:val="0"/>
          <w:marBottom w:val="0"/>
          <w:divBdr>
            <w:top w:val="none" w:sz="0" w:space="0" w:color="auto"/>
            <w:left w:val="none" w:sz="0" w:space="0" w:color="auto"/>
            <w:bottom w:val="none" w:sz="0" w:space="0" w:color="auto"/>
            <w:right w:val="none" w:sz="0" w:space="0" w:color="auto"/>
          </w:divBdr>
          <w:divsChild>
            <w:div w:id="429355350">
              <w:marLeft w:val="0"/>
              <w:marRight w:val="0"/>
              <w:marTop w:val="0"/>
              <w:marBottom w:val="0"/>
              <w:divBdr>
                <w:top w:val="none" w:sz="0" w:space="0" w:color="auto"/>
                <w:left w:val="none" w:sz="0" w:space="0" w:color="auto"/>
                <w:bottom w:val="none" w:sz="0" w:space="0" w:color="auto"/>
                <w:right w:val="none" w:sz="0" w:space="0" w:color="auto"/>
              </w:divBdr>
            </w:div>
          </w:divsChild>
        </w:div>
        <w:div w:id="1949005942">
          <w:marLeft w:val="0"/>
          <w:marRight w:val="0"/>
          <w:marTop w:val="0"/>
          <w:marBottom w:val="0"/>
          <w:divBdr>
            <w:top w:val="none" w:sz="0" w:space="0" w:color="auto"/>
            <w:left w:val="none" w:sz="0" w:space="0" w:color="auto"/>
            <w:bottom w:val="none" w:sz="0" w:space="0" w:color="auto"/>
            <w:right w:val="none" w:sz="0" w:space="0" w:color="auto"/>
          </w:divBdr>
          <w:divsChild>
            <w:div w:id="2089694201">
              <w:marLeft w:val="0"/>
              <w:marRight w:val="0"/>
              <w:marTop w:val="0"/>
              <w:marBottom w:val="0"/>
              <w:divBdr>
                <w:top w:val="none" w:sz="0" w:space="0" w:color="auto"/>
                <w:left w:val="none" w:sz="0" w:space="0" w:color="auto"/>
                <w:bottom w:val="none" w:sz="0" w:space="0" w:color="auto"/>
                <w:right w:val="none" w:sz="0" w:space="0" w:color="auto"/>
              </w:divBdr>
            </w:div>
          </w:divsChild>
        </w:div>
        <w:div w:id="547768832">
          <w:marLeft w:val="0"/>
          <w:marRight w:val="0"/>
          <w:marTop w:val="0"/>
          <w:marBottom w:val="0"/>
          <w:divBdr>
            <w:top w:val="none" w:sz="0" w:space="0" w:color="auto"/>
            <w:left w:val="none" w:sz="0" w:space="0" w:color="auto"/>
            <w:bottom w:val="none" w:sz="0" w:space="0" w:color="auto"/>
            <w:right w:val="none" w:sz="0" w:space="0" w:color="auto"/>
          </w:divBdr>
          <w:divsChild>
            <w:div w:id="1697460412">
              <w:marLeft w:val="0"/>
              <w:marRight w:val="0"/>
              <w:marTop w:val="0"/>
              <w:marBottom w:val="0"/>
              <w:divBdr>
                <w:top w:val="none" w:sz="0" w:space="0" w:color="auto"/>
                <w:left w:val="none" w:sz="0" w:space="0" w:color="auto"/>
                <w:bottom w:val="none" w:sz="0" w:space="0" w:color="auto"/>
                <w:right w:val="none" w:sz="0" w:space="0" w:color="auto"/>
              </w:divBdr>
            </w:div>
          </w:divsChild>
        </w:div>
        <w:div w:id="1936480109">
          <w:marLeft w:val="0"/>
          <w:marRight w:val="0"/>
          <w:marTop w:val="0"/>
          <w:marBottom w:val="0"/>
          <w:divBdr>
            <w:top w:val="none" w:sz="0" w:space="0" w:color="auto"/>
            <w:left w:val="none" w:sz="0" w:space="0" w:color="auto"/>
            <w:bottom w:val="none" w:sz="0" w:space="0" w:color="auto"/>
            <w:right w:val="none" w:sz="0" w:space="0" w:color="auto"/>
          </w:divBdr>
          <w:divsChild>
            <w:div w:id="206652253">
              <w:marLeft w:val="0"/>
              <w:marRight w:val="0"/>
              <w:marTop w:val="0"/>
              <w:marBottom w:val="0"/>
              <w:divBdr>
                <w:top w:val="none" w:sz="0" w:space="0" w:color="auto"/>
                <w:left w:val="none" w:sz="0" w:space="0" w:color="auto"/>
                <w:bottom w:val="none" w:sz="0" w:space="0" w:color="auto"/>
                <w:right w:val="none" w:sz="0" w:space="0" w:color="auto"/>
              </w:divBdr>
            </w:div>
          </w:divsChild>
        </w:div>
        <w:div w:id="1965696261">
          <w:marLeft w:val="0"/>
          <w:marRight w:val="0"/>
          <w:marTop w:val="0"/>
          <w:marBottom w:val="0"/>
          <w:divBdr>
            <w:top w:val="none" w:sz="0" w:space="0" w:color="auto"/>
            <w:left w:val="none" w:sz="0" w:space="0" w:color="auto"/>
            <w:bottom w:val="none" w:sz="0" w:space="0" w:color="auto"/>
            <w:right w:val="none" w:sz="0" w:space="0" w:color="auto"/>
          </w:divBdr>
          <w:divsChild>
            <w:div w:id="614488523">
              <w:marLeft w:val="0"/>
              <w:marRight w:val="0"/>
              <w:marTop w:val="0"/>
              <w:marBottom w:val="0"/>
              <w:divBdr>
                <w:top w:val="none" w:sz="0" w:space="0" w:color="auto"/>
                <w:left w:val="none" w:sz="0" w:space="0" w:color="auto"/>
                <w:bottom w:val="none" w:sz="0" w:space="0" w:color="auto"/>
                <w:right w:val="none" w:sz="0" w:space="0" w:color="auto"/>
              </w:divBdr>
            </w:div>
          </w:divsChild>
        </w:div>
        <w:div w:id="1188788809">
          <w:marLeft w:val="0"/>
          <w:marRight w:val="0"/>
          <w:marTop w:val="0"/>
          <w:marBottom w:val="0"/>
          <w:divBdr>
            <w:top w:val="none" w:sz="0" w:space="0" w:color="auto"/>
            <w:left w:val="none" w:sz="0" w:space="0" w:color="auto"/>
            <w:bottom w:val="none" w:sz="0" w:space="0" w:color="auto"/>
            <w:right w:val="none" w:sz="0" w:space="0" w:color="auto"/>
          </w:divBdr>
          <w:divsChild>
            <w:div w:id="1416173518">
              <w:marLeft w:val="0"/>
              <w:marRight w:val="0"/>
              <w:marTop w:val="0"/>
              <w:marBottom w:val="0"/>
              <w:divBdr>
                <w:top w:val="none" w:sz="0" w:space="0" w:color="auto"/>
                <w:left w:val="none" w:sz="0" w:space="0" w:color="auto"/>
                <w:bottom w:val="none" w:sz="0" w:space="0" w:color="auto"/>
                <w:right w:val="none" w:sz="0" w:space="0" w:color="auto"/>
              </w:divBdr>
            </w:div>
          </w:divsChild>
        </w:div>
        <w:div w:id="733892189">
          <w:marLeft w:val="0"/>
          <w:marRight w:val="0"/>
          <w:marTop w:val="0"/>
          <w:marBottom w:val="0"/>
          <w:divBdr>
            <w:top w:val="none" w:sz="0" w:space="0" w:color="auto"/>
            <w:left w:val="none" w:sz="0" w:space="0" w:color="auto"/>
            <w:bottom w:val="none" w:sz="0" w:space="0" w:color="auto"/>
            <w:right w:val="none" w:sz="0" w:space="0" w:color="auto"/>
          </w:divBdr>
          <w:divsChild>
            <w:div w:id="1706827686">
              <w:marLeft w:val="0"/>
              <w:marRight w:val="0"/>
              <w:marTop w:val="0"/>
              <w:marBottom w:val="0"/>
              <w:divBdr>
                <w:top w:val="none" w:sz="0" w:space="0" w:color="auto"/>
                <w:left w:val="none" w:sz="0" w:space="0" w:color="auto"/>
                <w:bottom w:val="none" w:sz="0" w:space="0" w:color="auto"/>
                <w:right w:val="none" w:sz="0" w:space="0" w:color="auto"/>
              </w:divBdr>
            </w:div>
          </w:divsChild>
        </w:div>
        <w:div w:id="1371491764">
          <w:marLeft w:val="0"/>
          <w:marRight w:val="0"/>
          <w:marTop w:val="0"/>
          <w:marBottom w:val="0"/>
          <w:divBdr>
            <w:top w:val="none" w:sz="0" w:space="0" w:color="auto"/>
            <w:left w:val="none" w:sz="0" w:space="0" w:color="auto"/>
            <w:bottom w:val="none" w:sz="0" w:space="0" w:color="auto"/>
            <w:right w:val="none" w:sz="0" w:space="0" w:color="auto"/>
          </w:divBdr>
          <w:divsChild>
            <w:div w:id="1545945915">
              <w:marLeft w:val="0"/>
              <w:marRight w:val="0"/>
              <w:marTop w:val="0"/>
              <w:marBottom w:val="0"/>
              <w:divBdr>
                <w:top w:val="none" w:sz="0" w:space="0" w:color="auto"/>
                <w:left w:val="none" w:sz="0" w:space="0" w:color="auto"/>
                <w:bottom w:val="none" w:sz="0" w:space="0" w:color="auto"/>
                <w:right w:val="none" w:sz="0" w:space="0" w:color="auto"/>
              </w:divBdr>
            </w:div>
          </w:divsChild>
        </w:div>
        <w:div w:id="1109931834">
          <w:marLeft w:val="0"/>
          <w:marRight w:val="0"/>
          <w:marTop w:val="0"/>
          <w:marBottom w:val="0"/>
          <w:divBdr>
            <w:top w:val="none" w:sz="0" w:space="0" w:color="auto"/>
            <w:left w:val="none" w:sz="0" w:space="0" w:color="auto"/>
            <w:bottom w:val="none" w:sz="0" w:space="0" w:color="auto"/>
            <w:right w:val="none" w:sz="0" w:space="0" w:color="auto"/>
          </w:divBdr>
          <w:divsChild>
            <w:div w:id="248776536">
              <w:marLeft w:val="0"/>
              <w:marRight w:val="0"/>
              <w:marTop w:val="0"/>
              <w:marBottom w:val="0"/>
              <w:divBdr>
                <w:top w:val="none" w:sz="0" w:space="0" w:color="auto"/>
                <w:left w:val="none" w:sz="0" w:space="0" w:color="auto"/>
                <w:bottom w:val="none" w:sz="0" w:space="0" w:color="auto"/>
                <w:right w:val="none" w:sz="0" w:space="0" w:color="auto"/>
              </w:divBdr>
            </w:div>
          </w:divsChild>
        </w:div>
        <w:div w:id="202406555">
          <w:marLeft w:val="0"/>
          <w:marRight w:val="0"/>
          <w:marTop w:val="0"/>
          <w:marBottom w:val="0"/>
          <w:divBdr>
            <w:top w:val="none" w:sz="0" w:space="0" w:color="auto"/>
            <w:left w:val="none" w:sz="0" w:space="0" w:color="auto"/>
            <w:bottom w:val="none" w:sz="0" w:space="0" w:color="auto"/>
            <w:right w:val="none" w:sz="0" w:space="0" w:color="auto"/>
          </w:divBdr>
          <w:divsChild>
            <w:div w:id="1077560408">
              <w:marLeft w:val="0"/>
              <w:marRight w:val="0"/>
              <w:marTop w:val="0"/>
              <w:marBottom w:val="0"/>
              <w:divBdr>
                <w:top w:val="none" w:sz="0" w:space="0" w:color="auto"/>
                <w:left w:val="none" w:sz="0" w:space="0" w:color="auto"/>
                <w:bottom w:val="none" w:sz="0" w:space="0" w:color="auto"/>
                <w:right w:val="none" w:sz="0" w:space="0" w:color="auto"/>
              </w:divBdr>
            </w:div>
          </w:divsChild>
        </w:div>
        <w:div w:id="460151447">
          <w:marLeft w:val="0"/>
          <w:marRight w:val="0"/>
          <w:marTop w:val="0"/>
          <w:marBottom w:val="0"/>
          <w:divBdr>
            <w:top w:val="none" w:sz="0" w:space="0" w:color="auto"/>
            <w:left w:val="none" w:sz="0" w:space="0" w:color="auto"/>
            <w:bottom w:val="none" w:sz="0" w:space="0" w:color="auto"/>
            <w:right w:val="none" w:sz="0" w:space="0" w:color="auto"/>
          </w:divBdr>
          <w:divsChild>
            <w:div w:id="1175998921">
              <w:marLeft w:val="0"/>
              <w:marRight w:val="0"/>
              <w:marTop w:val="0"/>
              <w:marBottom w:val="0"/>
              <w:divBdr>
                <w:top w:val="none" w:sz="0" w:space="0" w:color="auto"/>
                <w:left w:val="none" w:sz="0" w:space="0" w:color="auto"/>
                <w:bottom w:val="none" w:sz="0" w:space="0" w:color="auto"/>
                <w:right w:val="none" w:sz="0" w:space="0" w:color="auto"/>
              </w:divBdr>
            </w:div>
          </w:divsChild>
        </w:div>
        <w:div w:id="1620146083">
          <w:marLeft w:val="0"/>
          <w:marRight w:val="0"/>
          <w:marTop w:val="0"/>
          <w:marBottom w:val="0"/>
          <w:divBdr>
            <w:top w:val="none" w:sz="0" w:space="0" w:color="auto"/>
            <w:left w:val="none" w:sz="0" w:space="0" w:color="auto"/>
            <w:bottom w:val="none" w:sz="0" w:space="0" w:color="auto"/>
            <w:right w:val="none" w:sz="0" w:space="0" w:color="auto"/>
          </w:divBdr>
          <w:divsChild>
            <w:div w:id="1662270931">
              <w:marLeft w:val="0"/>
              <w:marRight w:val="0"/>
              <w:marTop w:val="0"/>
              <w:marBottom w:val="0"/>
              <w:divBdr>
                <w:top w:val="none" w:sz="0" w:space="0" w:color="auto"/>
                <w:left w:val="none" w:sz="0" w:space="0" w:color="auto"/>
                <w:bottom w:val="none" w:sz="0" w:space="0" w:color="auto"/>
                <w:right w:val="none" w:sz="0" w:space="0" w:color="auto"/>
              </w:divBdr>
            </w:div>
          </w:divsChild>
        </w:div>
        <w:div w:id="2053069128">
          <w:marLeft w:val="0"/>
          <w:marRight w:val="0"/>
          <w:marTop w:val="0"/>
          <w:marBottom w:val="0"/>
          <w:divBdr>
            <w:top w:val="none" w:sz="0" w:space="0" w:color="auto"/>
            <w:left w:val="none" w:sz="0" w:space="0" w:color="auto"/>
            <w:bottom w:val="none" w:sz="0" w:space="0" w:color="auto"/>
            <w:right w:val="none" w:sz="0" w:space="0" w:color="auto"/>
          </w:divBdr>
          <w:divsChild>
            <w:div w:id="1380740550">
              <w:marLeft w:val="0"/>
              <w:marRight w:val="0"/>
              <w:marTop w:val="0"/>
              <w:marBottom w:val="0"/>
              <w:divBdr>
                <w:top w:val="none" w:sz="0" w:space="0" w:color="auto"/>
                <w:left w:val="none" w:sz="0" w:space="0" w:color="auto"/>
                <w:bottom w:val="none" w:sz="0" w:space="0" w:color="auto"/>
                <w:right w:val="none" w:sz="0" w:space="0" w:color="auto"/>
              </w:divBdr>
            </w:div>
          </w:divsChild>
        </w:div>
        <w:div w:id="1736930516">
          <w:marLeft w:val="0"/>
          <w:marRight w:val="0"/>
          <w:marTop w:val="0"/>
          <w:marBottom w:val="0"/>
          <w:divBdr>
            <w:top w:val="none" w:sz="0" w:space="0" w:color="auto"/>
            <w:left w:val="none" w:sz="0" w:space="0" w:color="auto"/>
            <w:bottom w:val="none" w:sz="0" w:space="0" w:color="auto"/>
            <w:right w:val="none" w:sz="0" w:space="0" w:color="auto"/>
          </w:divBdr>
          <w:divsChild>
            <w:div w:id="826676652">
              <w:marLeft w:val="0"/>
              <w:marRight w:val="0"/>
              <w:marTop w:val="0"/>
              <w:marBottom w:val="0"/>
              <w:divBdr>
                <w:top w:val="none" w:sz="0" w:space="0" w:color="auto"/>
                <w:left w:val="none" w:sz="0" w:space="0" w:color="auto"/>
                <w:bottom w:val="none" w:sz="0" w:space="0" w:color="auto"/>
                <w:right w:val="none" w:sz="0" w:space="0" w:color="auto"/>
              </w:divBdr>
            </w:div>
          </w:divsChild>
        </w:div>
        <w:div w:id="354843412">
          <w:marLeft w:val="0"/>
          <w:marRight w:val="0"/>
          <w:marTop w:val="0"/>
          <w:marBottom w:val="0"/>
          <w:divBdr>
            <w:top w:val="none" w:sz="0" w:space="0" w:color="auto"/>
            <w:left w:val="none" w:sz="0" w:space="0" w:color="auto"/>
            <w:bottom w:val="none" w:sz="0" w:space="0" w:color="auto"/>
            <w:right w:val="none" w:sz="0" w:space="0" w:color="auto"/>
          </w:divBdr>
          <w:divsChild>
            <w:div w:id="111287051">
              <w:marLeft w:val="0"/>
              <w:marRight w:val="0"/>
              <w:marTop w:val="0"/>
              <w:marBottom w:val="0"/>
              <w:divBdr>
                <w:top w:val="none" w:sz="0" w:space="0" w:color="auto"/>
                <w:left w:val="none" w:sz="0" w:space="0" w:color="auto"/>
                <w:bottom w:val="none" w:sz="0" w:space="0" w:color="auto"/>
                <w:right w:val="none" w:sz="0" w:space="0" w:color="auto"/>
              </w:divBdr>
            </w:div>
          </w:divsChild>
        </w:div>
        <w:div w:id="42679479">
          <w:marLeft w:val="0"/>
          <w:marRight w:val="0"/>
          <w:marTop w:val="0"/>
          <w:marBottom w:val="0"/>
          <w:divBdr>
            <w:top w:val="none" w:sz="0" w:space="0" w:color="auto"/>
            <w:left w:val="none" w:sz="0" w:space="0" w:color="auto"/>
            <w:bottom w:val="none" w:sz="0" w:space="0" w:color="auto"/>
            <w:right w:val="none" w:sz="0" w:space="0" w:color="auto"/>
          </w:divBdr>
          <w:divsChild>
            <w:div w:id="1225531744">
              <w:marLeft w:val="0"/>
              <w:marRight w:val="0"/>
              <w:marTop w:val="0"/>
              <w:marBottom w:val="0"/>
              <w:divBdr>
                <w:top w:val="none" w:sz="0" w:space="0" w:color="auto"/>
                <w:left w:val="none" w:sz="0" w:space="0" w:color="auto"/>
                <w:bottom w:val="none" w:sz="0" w:space="0" w:color="auto"/>
                <w:right w:val="none" w:sz="0" w:space="0" w:color="auto"/>
              </w:divBdr>
            </w:div>
          </w:divsChild>
        </w:div>
        <w:div w:id="1605069188">
          <w:marLeft w:val="0"/>
          <w:marRight w:val="0"/>
          <w:marTop w:val="0"/>
          <w:marBottom w:val="0"/>
          <w:divBdr>
            <w:top w:val="none" w:sz="0" w:space="0" w:color="auto"/>
            <w:left w:val="none" w:sz="0" w:space="0" w:color="auto"/>
            <w:bottom w:val="none" w:sz="0" w:space="0" w:color="auto"/>
            <w:right w:val="none" w:sz="0" w:space="0" w:color="auto"/>
          </w:divBdr>
          <w:divsChild>
            <w:div w:id="1198397841">
              <w:marLeft w:val="0"/>
              <w:marRight w:val="0"/>
              <w:marTop w:val="0"/>
              <w:marBottom w:val="0"/>
              <w:divBdr>
                <w:top w:val="none" w:sz="0" w:space="0" w:color="auto"/>
                <w:left w:val="none" w:sz="0" w:space="0" w:color="auto"/>
                <w:bottom w:val="none" w:sz="0" w:space="0" w:color="auto"/>
                <w:right w:val="none" w:sz="0" w:space="0" w:color="auto"/>
              </w:divBdr>
            </w:div>
          </w:divsChild>
        </w:div>
        <w:div w:id="1259677752">
          <w:marLeft w:val="0"/>
          <w:marRight w:val="0"/>
          <w:marTop w:val="0"/>
          <w:marBottom w:val="0"/>
          <w:divBdr>
            <w:top w:val="none" w:sz="0" w:space="0" w:color="auto"/>
            <w:left w:val="none" w:sz="0" w:space="0" w:color="auto"/>
            <w:bottom w:val="none" w:sz="0" w:space="0" w:color="auto"/>
            <w:right w:val="none" w:sz="0" w:space="0" w:color="auto"/>
          </w:divBdr>
          <w:divsChild>
            <w:div w:id="266544456">
              <w:marLeft w:val="0"/>
              <w:marRight w:val="0"/>
              <w:marTop w:val="0"/>
              <w:marBottom w:val="0"/>
              <w:divBdr>
                <w:top w:val="none" w:sz="0" w:space="0" w:color="auto"/>
                <w:left w:val="none" w:sz="0" w:space="0" w:color="auto"/>
                <w:bottom w:val="none" w:sz="0" w:space="0" w:color="auto"/>
                <w:right w:val="none" w:sz="0" w:space="0" w:color="auto"/>
              </w:divBdr>
            </w:div>
          </w:divsChild>
        </w:div>
        <w:div w:id="911087586">
          <w:marLeft w:val="0"/>
          <w:marRight w:val="0"/>
          <w:marTop w:val="0"/>
          <w:marBottom w:val="0"/>
          <w:divBdr>
            <w:top w:val="none" w:sz="0" w:space="0" w:color="auto"/>
            <w:left w:val="none" w:sz="0" w:space="0" w:color="auto"/>
            <w:bottom w:val="none" w:sz="0" w:space="0" w:color="auto"/>
            <w:right w:val="none" w:sz="0" w:space="0" w:color="auto"/>
          </w:divBdr>
          <w:divsChild>
            <w:div w:id="2358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13121">
      <w:bodyDiv w:val="1"/>
      <w:marLeft w:val="0"/>
      <w:marRight w:val="0"/>
      <w:marTop w:val="0"/>
      <w:marBottom w:val="0"/>
      <w:divBdr>
        <w:top w:val="none" w:sz="0" w:space="0" w:color="auto"/>
        <w:left w:val="none" w:sz="0" w:space="0" w:color="auto"/>
        <w:bottom w:val="none" w:sz="0" w:space="0" w:color="auto"/>
        <w:right w:val="none" w:sz="0" w:space="0" w:color="auto"/>
      </w:divBdr>
      <w:divsChild>
        <w:div w:id="1333022004">
          <w:marLeft w:val="0"/>
          <w:marRight w:val="0"/>
          <w:marTop w:val="0"/>
          <w:marBottom w:val="0"/>
          <w:divBdr>
            <w:top w:val="none" w:sz="0" w:space="0" w:color="auto"/>
            <w:left w:val="none" w:sz="0" w:space="0" w:color="auto"/>
            <w:bottom w:val="none" w:sz="0" w:space="0" w:color="auto"/>
            <w:right w:val="none" w:sz="0" w:space="0" w:color="auto"/>
          </w:divBdr>
          <w:divsChild>
            <w:div w:id="1403485959">
              <w:marLeft w:val="0"/>
              <w:marRight w:val="0"/>
              <w:marTop w:val="0"/>
              <w:marBottom w:val="0"/>
              <w:divBdr>
                <w:top w:val="none" w:sz="0" w:space="0" w:color="auto"/>
                <w:left w:val="none" w:sz="0" w:space="0" w:color="auto"/>
                <w:bottom w:val="none" w:sz="0" w:space="0" w:color="auto"/>
                <w:right w:val="none" w:sz="0" w:space="0" w:color="auto"/>
              </w:divBdr>
            </w:div>
          </w:divsChild>
        </w:div>
        <w:div w:id="1849784246">
          <w:marLeft w:val="0"/>
          <w:marRight w:val="0"/>
          <w:marTop w:val="0"/>
          <w:marBottom w:val="0"/>
          <w:divBdr>
            <w:top w:val="none" w:sz="0" w:space="0" w:color="auto"/>
            <w:left w:val="none" w:sz="0" w:space="0" w:color="auto"/>
            <w:bottom w:val="none" w:sz="0" w:space="0" w:color="auto"/>
            <w:right w:val="none" w:sz="0" w:space="0" w:color="auto"/>
          </w:divBdr>
          <w:divsChild>
            <w:div w:id="1702045835">
              <w:marLeft w:val="0"/>
              <w:marRight w:val="0"/>
              <w:marTop w:val="0"/>
              <w:marBottom w:val="0"/>
              <w:divBdr>
                <w:top w:val="none" w:sz="0" w:space="0" w:color="auto"/>
                <w:left w:val="none" w:sz="0" w:space="0" w:color="auto"/>
                <w:bottom w:val="none" w:sz="0" w:space="0" w:color="auto"/>
                <w:right w:val="none" w:sz="0" w:space="0" w:color="auto"/>
              </w:divBdr>
            </w:div>
          </w:divsChild>
        </w:div>
        <w:div w:id="419720074">
          <w:marLeft w:val="0"/>
          <w:marRight w:val="0"/>
          <w:marTop w:val="0"/>
          <w:marBottom w:val="0"/>
          <w:divBdr>
            <w:top w:val="none" w:sz="0" w:space="0" w:color="auto"/>
            <w:left w:val="none" w:sz="0" w:space="0" w:color="auto"/>
            <w:bottom w:val="none" w:sz="0" w:space="0" w:color="auto"/>
            <w:right w:val="none" w:sz="0" w:space="0" w:color="auto"/>
          </w:divBdr>
          <w:divsChild>
            <w:div w:id="977101938">
              <w:marLeft w:val="0"/>
              <w:marRight w:val="0"/>
              <w:marTop w:val="0"/>
              <w:marBottom w:val="0"/>
              <w:divBdr>
                <w:top w:val="none" w:sz="0" w:space="0" w:color="auto"/>
                <w:left w:val="none" w:sz="0" w:space="0" w:color="auto"/>
                <w:bottom w:val="none" w:sz="0" w:space="0" w:color="auto"/>
                <w:right w:val="none" w:sz="0" w:space="0" w:color="auto"/>
              </w:divBdr>
            </w:div>
          </w:divsChild>
        </w:div>
        <w:div w:id="1186483115">
          <w:marLeft w:val="0"/>
          <w:marRight w:val="0"/>
          <w:marTop w:val="0"/>
          <w:marBottom w:val="0"/>
          <w:divBdr>
            <w:top w:val="none" w:sz="0" w:space="0" w:color="auto"/>
            <w:left w:val="none" w:sz="0" w:space="0" w:color="auto"/>
            <w:bottom w:val="none" w:sz="0" w:space="0" w:color="auto"/>
            <w:right w:val="none" w:sz="0" w:space="0" w:color="auto"/>
          </w:divBdr>
          <w:divsChild>
            <w:div w:id="831919628">
              <w:marLeft w:val="0"/>
              <w:marRight w:val="0"/>
              <w:marTop w:val="0"/>
              <w:marBottom w:val="0"/>
              <w:divBdr>
                <w:top w:val="none" w:sz="0" w:space="0" w:color="auto"/>
                <w:left w:val="none" w:sz="0" w:space="0" w:color="auto"/>
                <w:bottom w:val="none" w:sz="0" w:space="0" w:color="auto"/>
                <w:right w:val="none" w:sz="0" w:space="0" w:color="auto"/>
              </w:divBdr>
            </w:div>
          </w:divsChild>
        </w:div>
        <w:div w:id="1603763328">
          <w:marLeft w:val="0"/>
          <w:marRight w:val="0"/>
          <w:marTop w:val="0"/>
          <w:marBottom w:val="0"/>
          <w:divBdr>
            <w:top w:val="none" w:sz="0" w:space="0" w:color="auto"/>
            <w:left w:val="none" w:sz="0" w:space="0" w:color="auto"/>
            <w:bottom w:val="none" w:sz="0" w:space="0" w:color="auto"/>
            <w:right w:val="none" w:sz="0" w:space="0" w:color="auto"/>
          </w:divBdr>
          <w:divsChild>
            <w:div w:id="1878275171">
              <w:marLeft w:val="0"/>
              <w:marRight w:val="0"/>
              <w:marTop w:val="0"/>
              <w:marBottom w:val="0"/>
              <w:divBdr>
                <w:top w:val="none" w:sz="0" w:space="0" w:color="auto"/>
                <w:left w:val="none" w:sz="0" w:space="0" w:color="auto"/>
                <w:bottom w:val="none" w:sz="0" w:space="0" w:color="auto"/>
                <w:right w:val="none" w:sz="0" w:space="0" w:color="auto"/>
              </w:divBdr>
            </w:div>
          </w:divsChild>
        </w:div>
        <w:div w:id="143477721">
          <w:marLeft w:val="0"/>
          <w:marRight w:val="0"/>
          <w:marTop w:val="0"/>
          <w:marBottom w:val="0"/>
          <w:divBdr>
            <w:top w:val="none" w:sz="0" w:space="0" w:color="auto"/>
            <w:left w:val="none" w:sz="0" w:space="0" w:color="auto"/>
            <w:bottom w:val="none" w:sz="0" w:space="0" w:color="auto"/>
            <w:right w:val="none" w:sz="0" w:space="0" w:color="auto"/>
          </w:divBdr>
          <w:divsChild>
            <w:div w:id="1481846304">
              <w:marLeft w:val="0"/>
              <w:marRight w:val="0"/>
              <w:marTop w:val="0"/>
              <w:marBottom w:val="0"/>
              <w:divBdr>
                <w:top w:val="none" w:sz="0" w:space="0" w:color="auto"/>
                <w:left w:val="none" w:sz="0" w:space="0" w:color="auto"/>
                <w:bottom w:val="none" w:sz="0" w:space="0" w:color="auto"/>
                <w:right w:val="none" w:sz="0" w:space="0" w:color="auto"/>
              </w:divBdr>
            </w:div>
          </w:divsChild>
        </w:div>
        <w:div w:id="1960447780">
          <w:marLeft w:val="0"/>
          <w:marRight w:val="0"/>
          <w:marTop w:val="0"/>
          <w:marBottom w:val="0"/>
          <w:divBdr>
            <w:top w:val="none" w:sz="0" w:space="0" w:color="auto"/>
            <w:left w:val="none" w:sz="0" w:space="0" w:color="auto"/>
            <w:bottom w:val="none" w:sz="0" w:space="0" w:color="auto"/>
            <w:right w:val="none" w:sz="0" w:space="0" w:color="auto"/>
          </w:divBdr>
          <w:divsChild>
            <w:div w:id="1936279954">
              <w:marLeft w:val="0"/>
              <w:marRight w:val="0"/>
              <w:marTop w:val="0"/>
              <w:marBottom w:val="0"/>
              <w:divBdr>
                <w:top w:val="none" w:sz="0" w:space="0" w:color="auto"/>
                <w:left w:val="none" w:sz="0" w:space="0" w:color="auto"/>
                <w:bottom w:val="none" w:sz="0" w:space="0" w:color="auto"/>
                <w:right w:val="none" w:sz="0" w:space="0" w:color="auto"/>
              </w:divBdr>
            </w:div>
          </w:divsChild>
        </w:div>
        <w:div w:id="617487423">
          <w:marLeft w:val="0"/>
          <w:marRight w:val="0"/>
          <w:marTop w:val="0"/>
          <w:marBottom w:val="0"/>
          <w:divBdr>
            <w:top w:val="none" w:sz="0" w:space="0" w:color="auto"/>
            <w:left w:val="none" w:sz="0" w:space="0" w:color="auto"/>
            <w:bottom w:val="none" w:sz="0" w:space="0" w:color="auto"/>
            <w:right w:val="none" w:sz="0" w:space="0" w:color="auto"/>
          </w:divBdr>
          <w:divsChild>
            <w:div w:id="1446463354">
              <w:marLeft w:val="0"/>
              <w:marRight w:val="0"/>
              <w:marTop w:val="0"/>
              <w:marBottom w:val="0"/>
              <w:divBdr>
                <w:top w:val="none" w:sz="0" w:space="0" w:color="auto"/>
                <w:left w:val="none" w:sz="0" w:space="0" w:color="auto"/>
                <w:bottom w:val="none" w:sz="0" w:space="0" w:color="auto"/>
                <w:right w:val="none" w:sz="0" w:space="0" w:color="auto"/>
              </w:divBdr>
            </w:div>
          </w:divsChild>
        </w:div>
        <w:div w:id="1952084613">
          <w:marLeft w:val="0"/>
          <w:marRight w:val="0"/>
          <w:marTop w:val="0"/>
          <w:marBottom w:val="0"/>
          <w:divBdr>
            <w:top w:val="none" w:sz="0" w:space="0" w:color="auto"/>
            <w:left w:val="none" w:sz="0" w:space="0" w:color="auto"/>
            <w:bottom w:val="none" w:sz="0" w:space="0" w:color="auto"/>
            <w:right w:val="none" w:sz="0" w:space="0" w:color="auto"/>
          </w:divBdr>
          <w:divsChild>
            <w:div w:id="1053819667">
              <w:marLeft w:val="0"/>
              <w:marRight w:val="0"/>
              <w:marTop w:val="0"/>
              <w:marBottom w:val="0"/>
              <w:divBdr>
                <w:top w:val="none" w:sz="0" w:space="0" w:color="auto"/>
                <w:left w:val="none" w:sz="0" w:space="0" w:color="auto"/>
                <w:bottom w:val="none" w:sz="0" w:space="0" w:color="auto"/>
                <w:right w:val="none" w:sz="0" w:space="0" w:color="auto"/>
              </w:divBdr>
            </w:div>
          </w:divsChild>
        </w:div>
        <w:div w:id="145127670">
          <w:marLeft w:val="0"/>
          <w:marRight w:val="0"/>
          <w:marTop w:val="0"/>
          <w:marBottom w:val="0"/>
          <w:divBdr>
            <w:top w:val="none" w:sz="0" w:space="0" w:color="auto"/>
            <w:left w:val="none" w:sz="0" w:space="0" w:color="auto"/>
            <w:bottom w:val="none" w:sz="0" w:space="0" w:color="auto"/>
            <w:right w:val="none" w:sz="0" w:space="0" w:color="auto"/>
          </w:divBdr>
          <w:divsChild>
            <w:div w:id="114638792">
              <w:marLeft w:val="0"/>
              <w:marRight w:val="0"/>
              <w:marTop w:val="0"/>
              <w:marBottom w:val="0"/>
              <w:divBdr>
                <w:top w:val="none" w:sz="0" w:space="0" w:color="auto"/>
                <w:left w:val="none" w:sz="0" w:space="0" w:color="auto"/>
                <w:bottom w:val="none" w:sz="0" w:space="0" w:color="auto"/>
                <w:right w:val="none" w:sz="0" w:space="0" w:color="auto"/>
              </w:divBdr>
            </w:div>
          </w:divsChild>
        </w:div>
        <w:div w:id="1660648787">
          <w:marLeft w:val="0"/>
          <w:marRight w:val="0"/>
          <w:marTop w:val="0"/>
          <w:marBottom w:val="0"/>
          <w:divBdr>
            <w:top w:val="none" w:sz="0" w:space="0" w:color="auto"/>
            <w:left w:val="none" w:sz="0" w:space="0" w:color="auto"/>
            <w:bottom w:val="none" w:sz="0" w:space="0" w:color="auto"/>
            <w:right w:val="none" w:sz="0" w:space="0" w:color="auto"/>
          </w:divBdr>
          <w:divsChild>
            <w:div w:id="448745383">
              <w:marLeft w:val="0"/>
              <w:marRight w:val="0"/>
              <w:marTop w:val="0"/>
              <w:marBottom w:val="0"/>
              <w:divBdr>
                <w:top w:val="none" w:sz="0" w:space="0" w:color="auto"/>
                <w:left w:val="none" w:sz="0" w:space="0" w:color="auto"/>
                <w:bottom w:val="none" w:sz="0" w:space="0" w:color="auto"/>
                <w:right w:val="none" w:sz="0" w:space="0" w:color="auto"/>
              </w:divBdr>
            </w:div>
          </w:divsChild>
        </w:div>
        <w:div w:id="1854953097">
          <w:marLeft w:val="0"/>
          <w:marRight w:val="0"/>
          <w:marTop w:val="0"/>
          <w:marBottom w:val="0"/>
          <w:divBdr>
            <w:top w:val="none" w:sz="0" w:space="0" w:color="auto"/>
            <w:left w:val="none" w:sz="0" w:space="0" w:color="auto"/>
            <w:bottom w:val="none" w:sz="0" w:space="0" w:color="auto"/>
            <w:right w:val="none" w:sz="0" w:space="0" w:color="auto"/>
          </w:divBdr>
          <w:divsChild>
            <w:div w:id="246308807">
              <w:marLeft w:val="0"/>
              <w:marRight w:val="0"/>
              <w:marTop w:val="0"/>
              <w:marBottom w:val="0"/>
              <w:divBdr>
                <w:top w:val="none" w:sz="0" w:space="0" w:color="auto"/>
                <w:left w:val="none" w:sz="0" w:space="0" w:color="auto"/>
                <w:bottom w:val="none" w:sz="0" w:space="0" w:color="auto"/>
                <w:right w:val="none" w:sz="0" w:space="0" w:color="auto"/>
              </w:divBdr>
            </w:div>
          </w:divsChild>
        </w:div>
        <w:div w:id="1944067540">
          <w:marLeft w:val="0"/>
          <w:marRight w:val="0"/>
          <w:marTop w:val="0"/>
          <w:marBottom w:val="0"/>
          <w:divBdr>
            <w:top w:val="none" w:sz="0" w:space="0" w:color="auto"/>
            <w:left w:val="none" w:sz="0" w:space="0" w:color="auto"/>
            <w:bottom w:val="none" w:sz="0" w:space="0" w:color="auto"/>
            <w:right w:val="none" w:sz="0" w:space="0" w:color="auto"/>
          </w:divBdr>
          <w:divsChild>
            <w:div w:id="1997218745">
              <w:marLeft w:val="0"/>
              <w:marRight w:val="0"/>
              <w:marTop w:val="0"/>
              <w:marBottom w:val="0"/>
              <w:divBdr>
                <w:top w:val="none" w:sz="0" w:space="0" w:color="auto"/>
                <w:left w:val="none" w:sz="0" w:space="0" w:color="auto"/>
                <w:bottom w:val="none" w:sz="0" w:space="0" w:color="auto"/>
                <w:right w:val="none" w:sz="0" w:space="0" w:color="auto"/>
              </w:divBdr>
            </w:div>
          </w:divsChild>
        </w:div>
        <w:div w:id="2033451919">
          <w:marLeft w:val="0"/>
          <w:marRight w:val="0"/>
          <w:marTop w:val="0"/>
          <w:marBottom w:val="0"/>
          <w:divBdr>
            <w:top w:val="none" w:sz="0" w:space="0" w:color="auto"/>
            <w:left w:val="none" w:sz="0" w:space="0" w:color="auto"/>
            <w:bottom w:val="none" w:sz="0" w:space="0" w:color="auto"/>
            <w:right w:val="none" w:sz="0" w:space="0" w:color="auto"/>
          </w:divBdr>
          <w:divsChild>
            <w:div w:id="1771119231">
              <w:marLeft w:val="0"/>
              <w:marRight w:val="0"/>
              <w:marTop w:val="0"/>
              <w:marBottom w:val="0"/>
              <w:divBdr>
                <w:top w:val="none" w:sz="0" w:space="0" w:color="auto"/>
                <w:left w:val="none" w:sz="0" w:space="0" w:color="auto"/>
                <w:bottom w:val="none" w:sz="0" w:space="0" w:color="auto"/>
                <w:right w:val="none" w:sz="0" w:space="0" w:color="auto"/>
              </w:divBdr>
            </w:div>
          </w:divsChild>
        </w:div>
        <w:div w:id="1087076494">
          <w:marLeft w:val="0"/>
          <w:marRight w:val="0"/>
          <w:marTop w:val="0"/>
          <w:marBottom w:val="0"/>
          <w:divBdr>
            <w:top w:val="none" w:sz="0" w:space="0" w:color="auto"/>
            <w:left w:val="none" w:sz="0" w:space="0" w:color="auto"/>
            <w:bottom w:val="none" w:sz="0" w:space="0" w:color="auto"/>
            <w:right w:val="none" w:sz="0" w:space="0" w:color="auto"/>
          </w:divBdr>
          <w:divsChild>
            <w:div w:id="2073387116">
              <w:marLeft w:val="0"/>
              <w:marRight w:val="0"/>
              <w:marTop w:val="0"/>
              <w:marBottom w:val="0"/>
              <w:divBdr>
                <w:top w:val="none" w:sz="0" w:space="0" w:color="auto"/>
                <w:left w:val="none" w:sz="0" w:space="0" w:color="auto"/>
                <w:bottom w:val="none" w:sz="0" w:space="0" w:color="auto"/>
                <w:right w:val="none" w:sz="0" w:space="0" w:color="auto"/>
              </w:divBdr>
            </w:div>
          </w:divsChild>
        </w:div>
        <w:div w:id="990985306">
          <w:marLeft w:val="0"/>
          <w:marRight w:val="0"/>
          <w:marTop w:val="0"/>
          <w:marBottom w:val="0"/>
          <w:divBdr>
            <w:top w:val="none" w:sz="0" w:space="0" w:color="auto"/>
            <w:left w:val="none" w:sz="0" w:space="0" w:color="auto"/>
            <w:bottom w:val="none" w:sz="0" w:space="0" w:color="auto"/>
            <w:right w:val="none" w:sz="0" w:space="0" w:color="auto"/>
          </w:divBdr>
          <w:divsChild>
            <w:div w:id="31805507">
              <w:marLeft w:val="0"/>
              <w:marRight w:val="0"/>
              <w:marTop w:val="0"/>
              <w:marBottom w:val="0"/>
              <w:divBdr>
                <w:top w:val="none" w:sz="0" w:space="0" w:color="auto"/>
                <w:left w:val="none" w:sz="0" w:space="0" w:color="auto"/>
                <w:bottom w:val="none" w:sz="0" w:space="0" w:color="auto"/>
                <w:right w:val="none" w:sz="0" w:space="0" w:color="auto"/>
              </w:divBdr>
            </w:div>
          </w:divsChild>
        </w:div>
        <w:div w:id="670062607">
          <w:marLeft w:val="0"/>
          <w:marRight w:val="0"/>
          <w:marTop w:val="0"/>
          <w:marBottom w:val="0"/>
          <w:divBdr>
            <w:top w:val="none" w:sz="0" w:space="0" w:color="auto"/>
            <w:left w:val="none" w:sz="0" w:space="0" w:color="auto"/>
            <w:bottom w:val="none" w:sz="0" w:space="0" w:color="auto"/>
            <w:right w:val="none" w:sz="0" w:space="0" w:color="auto"/>
          </w:divBdr>
          <w:divsChild>
            <w:div w:id="1667785436">
              <w:marLeft w:val="0"/>
              <w:marRight w:val="0"/>
              <w:marTop w:val="0"/>
              <w:marBottom w:val="0"/>
              <w:divBdr>
                <w:top w:val="none" w:sz="0" w:space="0" w:color="auto"/>
                <w:left w:val="none" w:sz="0" w:space="0" w:color="auto"/>
                <w:bottom w:val="none" w:sz="0" w:space="0" w:color="auto"/>
                <w:right w:val="none" w:sz="0" w:space="0" w:color="auto"/>
              </w:divBdr>
            </w:div>
          </w:divsChild>
        </w:div>
        <w:div w:id="516890224">
          <w:marLeft w:val="0"/>
          <w:marRight w:val="0"/>
          <w:marTop w:val="0"/>
          <w:marBottom w:val="0"/>
          <w:divBdr>
            <w:top w:val="none" w:sz="0" w:space="0" w:color="auto"/>
            <w:left w:val="none" w:sz="0" w:space="0" w:color="auto"/>
            <w:bottom w:val="none" w:sz="0" w:space="0" w:color="auto"/>
            <w:right w:val="none" w:sz="0" w:space="0" w:color="auto"/>
          </w:divBdr>
          <w:divsChild>
            <w:div w:id="1200095953">
              <w:marLeft w:val="0"/>
              <w:marRight w:val="0"/>
              <w:marTop w:val="0"/>
              <w:marBottom w:val="0"/>
              <w:divBdr>
                <w:top w:val="none" w:sz="0" w:space="0" w:color="auto"/>
                <w:left w:val="none" w:sz="0" w:space="0" w:color="auto"/>
                <w:bottom w:val="none" w:sz="0" w:space="0" w:color="auto"/>
                <w:right w:val="none" w:sz="0" w:space="0" w:color="auto"/>
              </w:divBdr>
            </w:div>
          </w:divsChild>
        </w:div>
        <w:div w:id="2081055442">
          <w:marLeft w:val="0"/>
          <w:marRight w:val="0"/>
          <w:marTop w:val="0"/>
          <w:marBottom w:val="0"/>
          <w:divBdr>
            <w:top w:val="none" w:sz="0" w:space="0" w:color="auto"/>
            <w:left w:val="none" w:sz="0" w:space="0" w:color="auto"/>
            <w:bottom w:val="none" w:sz="0" w:space="0" w:color="auto"/>
            <w:right w:val="none" w:sz="0" w:space="0" w:color="auto"/>
          </w:divBdr>
          <w:divsChild>
            <w:div w:id="967392727">
              <w:marLeft w:val="0"/>
              <w:marRight w:val="0"/>
              <w:marTop w:val="0"/>
              <w:marBottom w:val="0"/>
              <w:divBdr>
                <w:top w:val="none" w:sz="0" w:space="0" w:color="auto"/>
                <w:left w:val="none" w:sz="0" w:space="0" w:color="auto"/>
                <w:bottom w:val="none" w:sz="0" w:space="0" w:color="auto"/>
                <w:right w:val="none" w:sz="0" w:space="0" w:color="auto"/>
              </w:divBdr>
            </w:div>
          </w:divsChild>
        </w:div>
        <w:div w:id="1123576779">
          <w:marLeft w:val="0"/>
          <w:marRight w:val="0"/>
          <w:marTop w:val="0"/>
          <w:marBottom w:val="0"/>
          <w:divBdr>
            <w:top w:val="none" w:sz="0" w:space="0" w:color="auto"/>
            <w:left w:val="none" w:sz="0" w:space="0" w:color="auto"/>
            <w:bottom w:val="none" w:sz="0" w:space="0" w:color="auto"/>
            <w:right w:val="none" w:sz="0" w:space="0" w:color="auto"/>
          </w:divBdr>
          <w:divsChild>
            <w:div w:id="639767598">
              <w:marLeft w:val="0"/>
              <w:marRight w:val="0"/>
              <w:marTop w:val="0"/>
              <w:marBottom w:val="0"/>
              <w:divBdr>
                <w:top w:val="none" w:sz="0" w:space="0" w:color="auto"/>
                <w:left w:val="none" w:sz="0" w:space="0" w:color="auto"/>
                <w:bottom w:val="none" w:sz="0" w:space="0" w:color="auto"/>
                <w:right w:val="none" w:sz="0" w:space="0" w:color="auto"/>
              </w:divBdr>
            </w:div>
          </w:divsChild>
        </w:div>
        <w:div w:id="275524031">
          <w:marLeft w:val="0"/>
          <w:marRight w:val="0"/>
          <w:marTop w:val="0"/>
          <w:marBottom w:val="0"/>
          <w:divBdr>
            <w:top w:val="none" w:sz="0" w:space="0" w:color="auto"/>
            <w:left w:val="none" w:sz="0" w:space="0" w:color="auto"/>
            <w:bottom w:val="none" w:sz="0" w:space="0" w:color="auto"/>
            <w:right w:val="none" w:sz="0" w:space="0" w:color="auto"/>
          </w:divBdr>
          <w:divsChild>
            <w:div w:id="2017421380">
              <w:marLeft w:val="0"/>
              <w:marRight w:val="0"/>
              <w:marTop w:val="0"/>
              <w:marBottom w:val="0"/>
              <w:divBdr>
                <w:top w:val="none" w:sz="0" w:space="0" w:color="auto"/>
                <w:left w:val="none" w:sz="0" w:space="0" w:color="auto"/>
                <w:bottom w:val="none" w:sz="0" w:space="0" w:color="auto"/>
                <w:right w:val="none" w:sz="0" w:space="0" w:color="auto"/>
              </w:divBdr>
            </w:div>
          </w:divsChild>
        </w:div>
        <w:div w:id="526256581">
          <w:marLeft w:val="0"/>
          <w:marRight w:val="0"/>
          <w:marTop w:val="0"/>
          <w:marBottom w:val="0"/>
          <w:divBdr>
            <w:top w:val="none" w:sz="0" w:space="0" w:color="auto"/>
            <w:left w:val="none" w:sz="0" w:space="0" w:color="auto"/>
            <w:bottom w:val="none" w:sz="0" w:space="0" w:color="auto"/>
            <w:right w:val="none" w:sz="0" w:space="0" w:color="auto"/>
          </w:divBdr>
          <w:divsChild>
            <w:div w:id="167839832">
              <w:marLeft w:val="0"/>
              <w:marRight w:val="0"/>
              <w:marTop w:val="0"/>
              <w:marBottom w:val="0"/>
              <w:divBdr>
                <w:top w:val="none" w:sz="0" w:space="0" w:color="auto"/>
                <w:left w:val="none" w:sz="0" w:space="0" w:color="auto"/>
                <w:bottom w:val="none" w:sz="0" w:space="0" w:color="auto"/>
                <w:right w:val="none" w:sz="0" w:space="0" w:color="auto"/>
              </w:divBdr>
            </w:div>
          </w:divsChild>
        </w:div>
        <w:div w:id="1948195217">
          <w:marLeft w:val="0"/>
          <w:marRight w:val="0"/>
          <w:marTop w:val="0"/>
          <w:marBottom w:val="0"/>
          <w:divBdr>
            <w:top w:val="none" w:sz="0" w:space="0" w:color="auto"/>
            <w:left w:val="none" w:sz="0" w:space="0" w:color="auto"/>
            <w:bottom w:val="none" w:sz="0" w:space="0" w:color="auto"/>
            <w:right w:val="none" w:sz="0" w:space="0" w:color="auto"/>
          </w:divBdr>
          <w:divsChild>
            <w:div w:id="1624266461">
              <w:marLeft w:val="0"/>
              <w:marRight w:val="0"/>
              <w:marTop w:val="0"/>
              <w:marBottom w:val="0"/>
              <w:divBdr>
                <w:top w:val="none" w:sz="0" w:space="0" w:color="auto"/>
                <w:left w:val="none" w:sz="0" w:space="0" w:color="auto"/>
                <w:bottom w:val="none" w:sz="0" w:space="0" w:color="auto"/>
                <w:right w:val="none" w:sz="0" w:space="0" w:color="auto"/>
              </w:divBdr>
            </w:div>
          </w:divsChild>
        </w:div>
        <w:div w:id="1609045754">
          <w:marLeft w:val="0"/>
          <w:marRight w:val="0"/>
          <w:marTop w:val="0"/>
          <w:marBottom w:val="0"/>
          <w:divBdr>
            <w:top w:val="none" w:sz="0" w:space="0" w:color="auto"/>
            <w:left w:val="none" w:sz="0" w:space="0" w:color="auto"/>
            <w:bottom w:val="none" w:sz="0" w:space="0" w:color="auto"/>
            <w:right w:val="none" w:sz="0" w:space="0" w:color="auto"/>
          </w:divBdr>
          <w:divsChild>
            <w:div w:id="1765490735">
              <w:marLeft w:val="0"/>
              <w:marRight w:val="0"/>
              <w:marTop w:val="0"/>
              <w:marBottom w:val="0"/>
              <w:divBdr>
                <w:top w:val="none" w:sz="0" w:space="0" w:color="auto"/>
                <w:left w:val="none" w:sz="0" w:space="0" w:color="auto"/>
                <w:bottom w:val="none" w:sz="0" w:space="0" w:color="auto"/>
                <w:right w:val="none" w:sz="0" w:space="0" w:color="auto"/>
              </w:divBdr>
            </w:div>
          </w:divsChild>
        </w:div>
        <w:div w:id="485054199">
          <w:marLeft w:val="0"/>
          <w:marRight w:val="0"/>
          <w:marTop w:val="0"/>
          <w:marBottom w:val="0"/>
          <w:divBdr>
            <w:top w:val="none" w:sz="0" w:space="0" w:color="auto"/>
            <w:left w:val="none" w:sz="0" w:space="0" w:color="auto"/>
            <w:bottom w:val="none" w:sz="0" w:space="0" w:color="auto"/>
            <w:right w:val="none" w:sz="0" w:space="0" w:color="auto"/>
          </w:divBdr>
          <w:divsChild>
            <w:div w:id="124004195">
              <w:marLeft w:val="0"/>
              <w:marRight w:val="0"/>
              <w:marTop w:val="0"/>
              <w:marBottom w:val="0"/>
              <w:divBdr>
                <w:top w:val="none" w:sz="0" w:space="0" w:color="auto"/>
                <w:left w:val="none" w:sz="0" w:space="0" w:color="auto"/>
                <w:bottom w:val="none" w:sz="0" w:space="0" w:color="auto"/>
                <w:right w:val="none" w:sz="0" w:space="0" w:color="auto"/>
              </w:divBdr>
            </w:div>
          </w:divsChild>
        </w:div>
        <w:div w:id="939608632">
          <w:marLeft w:val="0"/>
          <w:marRight w:val="0"/>
          <w:marTop w:val="0"/>
          <w:marBottom w:val="0"/>
          <w:divBdr>
            <w:top w:val="none" w:sz="0" w:space="0" w:color="auto"/>
            <w:left w:val="none" w:sz="0" w:space="0" w:color="auto"/>
            <w:bottom w:val="none" w:sz="0" w:space="0" w:color="auto"/>
            <w:right w:val="none" w:sz="0" w:space="0" w:color="auto"/>
          </w:divBdr>
          <w:divsChild>
            <w:div w:id="1513565405">
              <w:marLeft w:val="0"/>
              <w:marRight w:val="0"/>
              <w:marTop w:val="0"/>
              <w:marBottom w:val="0"/>
              <w:divBdr>
                <w:top w:val="none" w:sz="0" w:space="0" w:color="auto"/>
                <w:left w:val="none" w:sz="0" w:space="0" w:color="auto"/>
                <w:bottom w:val="none" w:sz="0" w:space="0" w:color="auto"/>
                <w:right w:val="none" w:sz="0" w:space="0" w:color="auto"/>
              </w:divBdr>
            </w:div>
          </w:divsChild>
        </w:div>
        <w:div w:id="491260960">
          <w:marLeft w:val="0"/>
          <w:marRight w:val="0"/>
          <w:marTop w:val="0"/>
          <w:marBottom w:val="0"/>
          <w:divBdr>
            <w:top w:val="none" w:sz="0" w:space="0" w:color="auto"/>
            <w:left w:val="none" w:sz="0" w:space="0" w:color="auto"/>
            <w:bottom w:val="none" w:sz="0" w:space="0" w:color="auto"/>
            <w:right w:val="none" w:sz="0" w:space="0" w:color="auto"/>
          </w:divBdr>
          <w:divsChild>
            <w:div w:id="1834946992">
              <w:marLeft w:val="0"/>
              <w:marRight w:val="0"/>
              <w:marTop w:val="0"/>
              <w:marBottom w:val="0"/>
              <w:divBdr>
                <w:top w:val="none" w:sz="0" w:space="0" w:color="auto"/>
                <w:left w:val="none" w:sz="0" w:space="0" w:color="auto"/>
                <w:bottom w:val="none" w:sz="0" w:space="0" w:color="auto"/>
                <w:right w:val="none" w:sz="0" w:space="0" w:color="auto"/>
              </w:divBdr>
            </w:div>
          </w:divsChild>
        </w:div>
        <w:div w:id="1520194703">
          <w:marLeft w:val="0"/>
          <w:marRight w:val="0"/>
          <w:marTop w:val="0"/>
          <w:marBottom w:val="0"/>
          <w:divBdr>
            <w:top w:val="none" w:sz="0" w:space="0" w:color="auto"/>
            <w:left w:val="none" w:sz="0" w:space="0" w:color="auto"/>
            <w:bottom w:val="none" w:sz="0" w:space="0" w:color="auto"/>
            <w:right w:val="none" w:sz="0" w:space="0" w:color="auto"/>
          </w:divBdr>
          <w:divsChild>
            <w:div w:id="616646823">
              <w:marLeft w:val="0"/>
              <w:marRight w:val="0"/>
              <w:marTop w:val="0"/>
              <w:marBottom w:val="0"/>
              <w:divBdr>
                <w:top w:val="none" w:sz="0" w:space="0" w:color="auto"/>
                <w:left w:val="none" w:sz="0" w:space="0" w:color="auto"/>
                <w:bottom w:val="none" w:sz="0" w:space="0" w:color="auto"/>
                <w:right w:val="none" w:sz="0" w:space="0" w:color="auto"/>
              </w:divBdr>
            </w:div>
          </w:divsChild>
        </w:div>
        <w:div w:id="1666006945">
          <w:marLeft w:val="0"/>
          <w:marRight w:val="0"/>
          <w:marTop w:val="0"/>
          <w:marBottom w:val="0"/>
          <w:divBdr>
            <w:top w:val="none" w:sz="0" w:space="0" w:color="auto"/>
            <w:left w:val="none" w:sz="0" w:space="0" w:color="auto"/>
            <w:bottom w:val="none" w:sz="0" w:space="0" w:color="auto"/>
            <w:right w:val="none" w:sz="0" w:space="0" w:color="auto"/>
          </w:divBdr>
          <w:divsChild>
            <w:div w:id="322243284">
              <w:marLeft w:val="0"/>
              <w:marRight w:val="0"/>
              <w:marTop w:val="0"/>
              <w:marBottom w:val="0"/>
              <w:divBdr>
                <w:top w:val="none" w:sz="0" w:space="0" w:color="auto"/>
                <w:left w:val="none" w:sz="0" w:space="0" w:color="auto"/>
                <w:bottom w:val="none" w:sz="0" w:space="0" w:color="auto"/>
                <w:right w:val="none" w:sz="0" w:space="0" w:color="auto"/>
              </w:divBdr>
            </w:div>
          </w:divsChild>
        </w:div>
        <w:div w:id="142356522">
          <w:marLeft w:val="0"/>
          <w:marRight w:val="0"/>
          <w:marTop w:val="0"/>
          <w:marBottom w:val="0"/>
          <w:divBdr>
            <w:top w:val="none" w:sz="0" w:space="0" w:color="auto"/>
            <w:left w:val="none" w:sz="0" w:space="0" w:color="auto"/>
            <w:bottom w:val="none" w:sz="0" w:space="0" w:color="auto"/>
            <w:right w:val="none" w:sz="0" w:space="0" w:color="auto"/>
          </w:divBdr>
          <w:divsChild>
            <w:div w:id="480197746">
              <w:marLeft w:val="0"/>
              <w:marRight w:val="0"/>
              <w:marTop w:val="0"/>
              <w:marBottom w:val="0"/>
              <w:divBdr>
                <w:top w:val="none" w:sz="0" w:space="0" w:color="auto"/>
                <w:left w:val="none" w:sz="0" w:space="0" w:color="auto"/>
                <w:bottom w:val="none" w:sz="0" w:space="0" w:color="auto"/>
                <w:right w:val="none" w:sz="0" w:space="0" w:color="auto"/>
              </w:divBdr>
            </w:div>
          </w:divsChild>
        </w:div>
        <w:div w:id="1371614260">
          <w:marLeft w:val="0"/>
          <w:marRight w:val="0"/>
          <w:marTop w:val="0"/>
          <w:marBottom w:val="0"/>
          <w:divBdr>
            <w:top w:val="none" w:sz="0" w:space="0" w:color="auto"/>
            <w:left w:val="none" w:sz="0" w:space="0" w:color="auto"/>
            <w:bottom w:val="none" w:sz="0" w:space="0" w:color="auto"/>
            <w:right w:val="none" w:sz="0" w:space="0" w:color="auto"/>
          </w:divBdr>
          <w:divsChild>
            <w:div w:id="1539665493">
              <w:marLeft w:val="0"/>
              <w:marRight w:val="0"/>
              <w:marTop w:val="0"/>
              <w:marBottom w:val="0"/>
              <w:divBdr>
                <w:top w:val="none" w:sz="0" w:space="0" w:color="auto"/>
                <w:left w:val="none" w:sz="0" w:space="0" w:color="auto"/>
                <w:bottom w:val="none" w:sz="0" w:space="0" w:color="auto"/>
                <w:right w:val="none" w:sz="0" w:space="0" w:color="auto"/>
              </w:divBdr>
            </w:div>
          </w:divsChild>
        </w:div>
        <w:div w:id="939340440">
          <w:marLeft w:val="0"/>
          <w:marRight w:val="0"/>
          <w:marTop w:val="0"/>
          <w:marBottom w:val="0"/>
          <w:divBdr>
            <w:top w:val="none" w:sz="0" w:space="0" w:color="auto"/>
            <w:left w:val="none" w:sz="0" w:space="0" w:color="auto"/>
            <w:bottom w:val="none" w:sz="0" w:space="0" w:color="auto"/>
            <w:right w:val="none" w:sz="0" w:space="0" w:color="auto"/>
          </w:divBdr>
          <w:divsChild>
            <w:div w:id="1863548004">
              <w:marLeft w:val="0"/>
              <w:marRight w:val="0"/>
              <w:marTop w:val="0"/>
              <w:marBottom w:val="0"/>
              <w:divBdr>
                <w:top w:val="none" w:sz="0" w:space="0" w:color="auto"/>
                <w:left w:val="none" w:sz="0" w:space="0" w:color="auto"/>
                <w:bottom w:val="none" w:sz="0" w:space="0" w:color="auto"/>
                <w:right w:val="none" w:sz="0" w:space="0" w:color="auto"/>
              </w:divBdr>
            </w:div>
          </w:divsChild>
        </w:div>
        <w:div w:id="1588922156">
          <w:marLeft w:val="0"/>
          <w:marRight w:val="0"/>
          <w:marTop w:val="0"/>
          <w:marBottom w:val="0"/>
          <w:divBdr>
            <w:top w:val="none" w:sz="0" w:space="0" w:color="auto"/>
            <w:left w:val="none" w:sz="0" w:space="0" w:color="auto"/>
            <w:bottom w:val="none" w:sz="0" w:space="0" w:color="auto"/>
            <w:right w:val="none" w:sz="0" w:space="0" w:color="auto"/>
          </w:divBdr>
          <w:divsChild>
            <w:div w:id="34552255">
              <w:marLeft w:val="0"/>
              <w:marRight w:val="0"/>
              <w:marTop w:val="0"/>
              <w:marBottom w:val="0"/>
              <w:divBdr>
                <w:top w:val="none" w:sz="0" w:space="0" w:color="auto"/>
                <w:left w:val="none" w:sz="0" w:space="0" w:color="auto"/>
                <w:bottom w:val="none" w:sz="0" w:space="0" w:color="auto"/>
                <w:right w:val="none" w:sz="0" w:space="0" w:color="auto"/>
              </w:divBdr>
            </w:div>
          </w:divsChild>
        </w:div>
        <w:div w:id="1710959566">
          <w:marLeft w:val="0"/>
          <w:marRight w:val="0"/>
          <w:marTop w:val="0"/>
          <w:marBottom w:val="0"/>
          <w:divBdr>
            <w:top w:val="none" w:sz="0" w:space="0" w:color="auto"/>
            <w:left w:val="none" w:sz="0" w:space="0" w:color="auto"/>
            <w:bottom w:val="none" w:sz="0" w:space="0" w:color="auto"/>
            <w:right w:val="none" w:sz="0" w:space="0" w:color="auto"/>
          </w:divBdr>
          <w:divsChild>
            <w:div w:id="10661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54713">
      <w:bodyDiv w:val="1"/>
      <w:marLeft w:val="0"/>
      <w:marRight w:val="0"/>
      <w:marTop w:val="0"/>
      <w:marBottom w:val="0"/>
      <w:divBdr>
        <w:top w:val="none" w:sz="0" w:space="0" w:color="auto"/>
        <w:left w:val="none" w:sz="0" w:space="0" w:color="auto"/>
        <w:bottom w:val="none" w:sz="0" w:space="0" w:color="auto"/>
        <w:right w:val="none" w:sz="0" w:space="0" w:color="auto"/>
      </w:divBdr>
    </w:div>
    <w:div w:id="1069226159">
      <w:bodyDiv w:val="1"/>
      <w:marLeft w:val="0"/>
      <w:marRight w:val="0"/>
      <w:marTop w:val="0"/>
      <w:marBottom w:val="0"/>
      <w:divBdr>
        <w:top w:val="none" w:sz="0" w:space="0" w:color="auto"/>
        <w:left w:val="none" w:sz="0" w:space="0" w:color="auto"/>
        <w:bottom w:val="none" w:sz="0" w:space="0" w:color="auto"/>
        <w:right w:val="none" w:sz="0" w:space="0" w:color="auto"/>
      </w:divBdr>
    </w:div>
    <w:div w:id="1179194180">
      <w:bodyDiv w:val="1"/>
      <w:marLeft w:val="0"/>
      <w:marRight w:val="0"/>
      <w:marTop w:val="0"/>
      <w:marBottom w:val="0"/>
      <w:divBdr>
        <w:top w:val="none" w:sz="0" w:space="0" w:color="auto"/>
        <w:left w:val="none" w:sz="0" w:space="0" w:color="auto"/>
        <w:bottom w:val="none" w:sz="0" w:space="0" w:color="auto"/>
        <w:right w:val="none" w:sz="0" w:space="0" w:color="auto"/>
      </w:divBdr>
    </w:div>
    <w:div w:id="1294797364">
      <w:bodyDiv w:val="1"/>
      <w:marLeft w:val="0"/>
      <w:marRight w:val="0"/>
      <w:marTop w:val="0"/>
      <w:marBottom w:val="0"/>
      <w:divBdr>
        <w:top w:val="none" w:sz="0" w:space="0" w:color="auto"/>
        <w:left w:val="none" w:sz="0" w:space="0" w:color="auto"/>
        <w:bottom w:val="none" w:sz="0" w:space="0" w:color="auto"/>
        <w:right w:val="none" w:sz="0" w:space="0" w:color="auto"/>
      </w:divBdr>
      <w:divsChild>
        <w:div w:id="1767534555">
          <w:marLeft w:val="0"/>
          <w:marRight w:val="0"/>
          <w:marTop w:val="0"/>
          <w:marBottom w:val="0"/>
          <w:divBdr>
            <w:top w:val="none" w:sz="0" w:space="0" w:color="auto"/>
            <w:left w:val="none" w:sz="0" w:space="0" w:color="auto"/>
            <w:bottom w:val="none" w:sz="0" w:space="0" w:color="auto"/>
            <w:right w:val="none" w:sz="0" w:space="0" w:color="auto"/>
          </w:divBdr>
          <w:divsChild>
            <w:div w:id="1572151317">
              <w:marLeft w:val="0"/>
              <w:marRight w:val="0"/>
              <w:marTop w:val="0"/>
              <w:marBottom w:val="0"/>
              <w:divBdr>
                <w:top w:val="none" w:sz="0" w:space="0" w:color="auto"/>
                <w:left w:val="none" w:sz="0" w:space="0" w:color="auto"/>
                <w:bottom w:val="none" w:sz="0" w:space="0" w:color="auto"/>
                <w:right w:val="none" w:sz="0" w:space="0" w:color="auto"/>
              </w:divBdr>
              <w:divsChild>
                <w:div w:id="667288038">
                  <w:marLeft w:val="0"/>
                  <w:marRight w:val="0"/>
                  <w:marTop w:val="0"/>
                  <w:marBottom w:val="0"/>
                  <w:divBdr>
                    <w:top w:val="none" w:sz="0" w:space="0" w:color="auto"/>
                    <w:left w:val="none" w:sz="0" w:space="0" w:color="auto"/>
                    <w:bottom w:val="none" w:sz="0" w:space="0" w:color="auto"/>
                    <w:right w:val="none" w:sz="0" w:space="0" w:color="auto"/>
                  </w:divBdr>
                  <w:divsChild>
                    <w:div w:id="7052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17966">
      <w:bodyDiv w:val="1"/>
      <w:marLeft w:val="0"/>
      <w:marRight w:val="0"/>
      <w:marTop w:val="0"/>
      <w:marBottom w:val="0"/>
      <w:divBdr>
        <w:top w:val="none" w:sz="0" w:space="0" w:color="auto"/>
        <w:left w:val="none" w:sz="0" w:space="0" w:color="auto"/>
        <w:bottom w:val="none" w:sz="0" w:space="0" w:color="auto"/>
        <w:right w:val="none" w:sz="0" w:space="0" w:color="auto"/>
      </w:divBdr>
    </w:div>
    <w:div w:id="1724253473">
      <w:bodyDiv w:val="1"/>
      <w:marLeft w:val="0"/>
      <w:marRight w:val="0"/>
      <w:marTop w:val="0"/>
      <w:marBottom w:val="0"/>
      <w:divBdr>
        <w:top w:val="none" w:sz="0" w:space="0" w:color="auto"/>
        <w:left w:val="none" w:sz="0" w:space="0" w:color="auto"/>
        <w:bottom w:val="none" w:sz="0" w:space="0" w:color="auto"/>
        <w:right w:val="none" w:sz="0" w:space="0" w:color="auto"/>
      </w:divBdr>
    </w:div>
    <w:div w:id="1853689778">
      <w:bodyDiv w:val="1"/>
      <w:marLeft w:val="0"/>
      <w:marRight w:val="0"/>
      <w:marTop w:val="0"/>
      <w:marBottom w:val="0"/>
      <w:divBdr>
        <w:top w:val="none" w:sz="0" w:space="0" w:color="auto"/>
        <w:left w:val="none" w:sz="0" w:space="0" w:color="auto"/>
        <w:bottom w:val="none" w:sz="0" w:space="0" w:color="auto"/>
        <w:right w:val="none" w:sz="0" w:space="0" w:color="auto"/>
      </w:divBdr>
    </w:div>
    <w:div w:id="205345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doi.org/10.1080/21645515.2016.120576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doi.org/10.1016/j.jval.2014.01.003" TargetMode="External"/><Relationship Id="rId2" Type="http://schemas.openxmlformats.org/officeDocument/2006/relationships/customXml" Target="../customXml/item2.xml"/><Relationship Id="rId16" Type="http://schemas.openxmlformats.org/officeDocument/2006/relationships/hyperlink" Target="https://doi.org/10.1093/pubmed/fdg07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oi.org/10.1186/s13643-021-01626-4"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b213154-8528-4329-98d1-bb9e25009dea">
      <Terms xmlns="http://schemas.microsoft.com/office/infopath/2007/PartnerControls"/>
    </lcf76f155ced4ddcb4097134ff3c332f>
    <TaxCatchAll xmlns="13824613-dc30-4023-879f-e37e9acb408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1B6999F0AB74B96787E041B9F4849" ma:contentTypeVersion="12" ma:contentTypeDescription="Create a new document." ma:contentTypeScope="" ma:versionID="aee4aa4a0b5340839cb0467cac7a3a06">
  <xsd:schema xmlns:xsd="http://www.w3.org/2001/XMLSchema" xmlns:xs="http://www.w3.org/2001/XMLSchema" xmlns:p="http://schemas.microsoft.com/office/2006/metadata/properties" xmlns:ns2="5b213154-8528-4329-98d1-bb9e25009dea" xmlns:ns3="13824613-dc30-4023-879f-e37e9acb4089" targetNamespace="http://schemas.microsoft.com/office/2006/metadata/properties" ma:root="true" ma:fieldsID="b7094f22cd42439dc47b89ad6790aa36" ns2:_="" ns3:_="">
    <xsd:import namespace="5b213154-8528-4329-98d1-bb9e25009dea"/>
    <xsd:import namespace="13824613-dc30-4023-879f-e37e9acb40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13154-8528-4329-98d1-bb9e25009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52a57b7-faf8-40f9-a460-bb3073308a5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824613-dc30-4023-879f-e37e9acb408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c293859-cc29-419a-b29d-deb02a3ea17e}" ma:internalName="TaxCatchAll" ma:showField="CatchAllData" ma:web="13824613-dc30-4023-879f-e37e9acb40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126EE-B78D-4817-A038-F1A6BB12723C}">
  <ds:schemaRefs>
    <ds:schemaRef ds:uri="http://schemas.microsoft.com/office/2006/metadata/properties"/>
    <ds:schemaRef ds:uri="http://schemas.microsoft.com/office/infopath/2007/PartnerControls"/>
    <ds:schemaRef ds:uri="5b213154-8528-4329-98d1-bb9e25009dea"/>
    <ds:schemaRef ds:uri="13824613-dc30-4023-879f-e37e9acb4089"/>
  </ds:schemaRefs>
</ds:datastoreItem>
</file>

<file path=customXml/itemProps2.xml><?xml version="1.0" encoding="utf-8"?>
<ds:datastoreItem xmlns:ds="http://schemas.openxmlformats.org/officeDocument/2006/customXml" ds:itemID="{0793775A-BE64-4C42-B601-FEA832F90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13154-8528-4329-98d1-bb9e25009dea"/>
    <ds:schemaRef ds:uri="13824613-dc30-4023-879f-e37e9acb4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9F1B15-87EF-D549-A916-0854086E2C7A}">
  <ds:schemaRefs>
    <ds:schemaRef ds:uri="http://schemas.openxmlformats.org/officeDocument/2006/bibliography"/>
  </ds:schemaRefs>
</ds:datastoreItem>
</file>

<file path=customXml/itemProps4.xml><?xml version="1.0" encoding="utf-8"?>
<ds:datastoreItem xmlns:ds="http://schemas.openxmlformats.org/officeDocument/2006/customXml" ds:itemID="{081AF5E8-D2B8-4200-B457-B8DFB153EB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9230</Words>
  <Characters>52611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LR [laurenbrown@sun.ac.za]</dc:creator>
  <cp:keywords/>
  <dc:description/>
  <cp:lastModifiedBy>Kirsten Morreira</cp:lastModifiedBy>
  <cp:revision>2</cp:revision>
  <cp:lastPrinted>2022-01-26T18:47:00Z</cp:lastPrinted>
  <dcterms:created xsi:type="dcterms:W3CDTF">2023-02-13T12:34:00Z</dcterms:created>
  <dcterms:modified xsi:type="dcterms:W3CDTF">2023-02-13T12:34:00Z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0x0101005481B6999F0AB74B96787E041B9F4849</vt:lpwstr>
  </property>
  <property fmtid="{D5CDD505-2E9C-101B-9397-08002B2CF9AE}" pid="3" name="MediaServiceImageTags">
    <vt:lpwstr/>
  </property>
</Properties>
</file>